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F41" w:rsidRDefault="00221F41" w:rsidP="00221F41">
      <w:pPr>
        <w:tabs>
          <w:tab w:val="left" w:pos="540"/>
          <w:tab w:val="right" w:pos="8787"/>
        </w:tabs>
        <w:spacing w:before="120" w:after="120" w:line="360" w:lineRule="auto"/>
        <w:jc w:val="both"/>
        <w:rPr>
          <w:b/>
        </w:rPr>
      </w:pPr>
      <w:r w:rsidRPr="00E46DCD">
        <w:rPr>
          <w:b/>
          <w:u w:val="single"/>
        </w:rPr>
        <w:t>CHAPITRE</w:t>
      </w:r>
      <w:r w:rsidRPr="00F22F7B">
        <w:rPr>
          <w:b/>
          <w:u w:val="single"/>
        </w:rPr>
        <w:t> V</w:t>
      </w:r>
      <w:r>
        <w:rPr>
          <w:b/>
        </w:rPr>
        <w:t xml:space="preserve"> :</w:t>
      </w:r>
      <w:r w:rsidRPr="00E46DCD">
        <w:rPr>
          <w:b/>
        </w:rPr>
        <w:t xml:space="preserve"> RESULTATS ET DISCUSSION</w:t>
      </w:r>
      <w:r w:rsidRPr="00624FFC">
        <w:rPr>
          <w:b/>
        </w:rPr>
        <w:t>.</w:t>
      </w:r>
    </w:p>
    <w:p w:rsidR="00221F41" w:rsidRDefault="00221F41" w:rsidP="00221F41">
      <w:pPr>
        <w:tabs>
          <w:tab w:val="left" w:pos="540"/>
          <w:tab w:val="right" w:pos="8787"/>
        </w:tabs>
        <w:spacing w:before="120" w:after="120" w:line="360" w:lineRule="auto"/>
        <w:jc w:val="both"/>
        <w:rPr>
          <w:b/>
        </w:rPr>
      </w:pPr>
    </w:p>
    <w:p w:rsidR="00D9455E" w:rsidRPr="006F2939" w:rsidRDefault="00221F41" w:rsidP="00D9455E">
      <w:pPr>
        <w:tabs>
          <w:tab w:val="left" w:pos="540"/>
          <w:tab w:val="left" w:pos="709"/>
          <w:tab w:val="right" w:pos="8787"/>
        </w:tabs>
        <w:spacing w:before="120" w:after="120" w:line="360" w:lineRule="auto"/>
        <w:jc w:val="both"/>
        <w:rPr>
          <w:bCs/>
          <w:color w:val="0000FF"/>
        </w:rPr>
      </w:pPr>
      <w:r>
        <w:rPr>
          <w:bCs/>
          <w:color w:val="FF0000"/>
        </w:rPr>
        <w:tab/>
      </w:r>
      <w:r w:rsidR="00D9455E">
        <w:rPr>
          <w:bCs/>
          <w:color w:val="FF0000"/>
        </w:rPr>
        <w:tab/>
        <w:t xml:space="preserve">   </w:t>
      </w:r>
      <w:r w:rsidR="00D9455E" w:rsidRPr="00086C77">
        <w:rPr>
          <w:bCs/>
        </w:rPr>
        <w:t xml:space="preserve">Les </w:t>
      </w:r>
      <w:r w:rsidR="00D9455E">
        <w:rPr>
          <w:bCs/>
        </w:rPr>
        <w:t>substances</w:t>
      </w:r>
      <w:r w:rsidR="00D9455E" w:rsidRPr="00086C77">
        <w:rPr>
          <w:bCs/>
        </w:rPr>
        <w:t xml:space="preserve"> </w:t>
      </w:r>
      <w:r w:rsidR="00FF7E74" w:rsidRPr="00086C77">
        <w:rPr>
          <w:bCs/>
        </w:rPr>
        <w:t>antimicrobien</w:t>
      </w:r>
      <w:r w:rsidR="00FF7E74">
        <w:rPr>
          <w:bCs/>
        </w:rPr>
        <w:t>n</w:t>
      </w:r>
      <w:r w:rsidR="00FF7E74" w:rsidRPr="00086C77">
        <w:rPr>
          <w:bCs/>
        </w:rPr>
        <w:t>es</w:t>
      </w:r>
      <w:r w:rsidR="00D9455E" w:rsidRPr="00086C77">
        <w:rPr>
          <w:bCs/>
        </w:rPr>
        <w:t xml:space="preserve"> produit</w:t>
      </w:r>
      <w:r w:rsidR="00D9455E">
        <w:rPr>
          <w:bCs/>
        </w:rPr>
        <w:t>e</w:t>
      </w:r>
      <w:r w:rsidR="00D9455E" w:rsidRPr="00086C77">
        <w:rPr>
          <w:bCs/>
        </w:rPr>
        <w:t xml:space="preserve">s </w:t>
      </w:r>
      <w:r w:rsidR="00D9455E">
        <w:rPr>
          <w:bCs/>
        </w:rPr>
        <w:t xml:space="preserve">par </w:t>
      </w:r>
      <w:r w:rsidR="00D9455E" w:rsidRPr="00086C77">
        <w:rPr>
          <w:bCs/>
        </w:rPr>
        <w:t>les bactéries lactiques ont été très étudié</w:t>
      </w:r>
      <w:r w:rsidR="00D9455E">
        <w:rPr>
          <w:bCs/>
        </w:rPr>
        <w:t>e</w:t>
      </w:r>
      <w:r w:rsidR="00D9455E" w:rsidRPr="00086C77">
        <w:rPr>
          <w:bCs/>
        </w:rPr>
        <w:t xml:space="preserve">s, mais </w:t>
      </w:r>
      <w:r w:rsidR="00D9455E">
        <w:rPr>
          <w:bCs/>
        </w:rPr>
        <w:t>celles sécrétées par</w:t>
      </w:r>
      <w:r w:rsidR="00D9455E" w:rsidRPr="00086C77">
        <w:rPr>
          <w:bCs/>
        </w:rPr>
        <w:t xml:space="preserve"> les bifidobactéries elles ont subit moins d’intéressement. Jusqu’à présent la majorité des études concernent l’activité antimicrobienne des bifidobactéries isolées à partir d’enfants</w:t>
      </w:r>
      <w:r w:rsidR="00D9455E" w:rsidRPr="00A1768D">
        <w:rPr>
          <w:b/>
          <w:color w:val="FF0000"/>
        </w:rPr>
        <w:t xml:space="preserve"> </w:t>
      </w:r>
      <w:r w:rsidR="00D9455E" w:rsidRPr="00BE24C1">
        <w:rPr>
          <w:bCs/>
          <w:color w:val="0000FF"/>
        </w:rPr>
        <w:t xml:space="preserve">(Lievin </w:t>
      </w:r>
      <w:r w:rsidR="00D9455E" w:rsidRPr="00BE24C1">
        <w:rPr>
          <w:bCs/>
          <w:i/>
          <w:iCs/>
          <w:color w:val="0000FF"/>
        </w:rPr>
        <w:t>et al</w:t>
      </w:r>
      <w:r w:rsidR="00D9455E" w:rsidRPr="00BE24C1">
        <w:rPr>
          <w:bCs/>
          <w:color w:val="0000FF"/>
        </w:rPr>
        <w:t xml:space="preserve">., 2000 ; </w:t>
      </w:r>
      <w:r w:rsidR="00D9455E" w:rsidRPr="00317B2C">
        <w:rPr>
          <w:bCs/>
          <w:color w:val="0000FF"/>
        </w:rPr>
        <w:t xml:space="preserve">Touré </w:t>
      </w:r>
      <w:r w:rsidR="00D9455E" w:rsidRPr="00317B2C">
        <w:rPr>
          <w:bCs/>
          <w:i/>
          <w:iCs/>
          <w:color w:val="0000FF"/>
        </w:rPr>
        <w:t>et al</w:t>
      </w:r>
      <w:r w:rsidR="00D9455E" w:rsidRPr="00317B2C">
        <w:rPr>
          <w:bCs/>
          <w:color w:val="0000FF"/>
        </w:rPr>
        <w:t>., 2003</w:t>
      </w:r>
      <w:r w:rsidR="00D9455E">
        <w:rPr>
          <w:bCs/>
          <w:color w:val="00B0F0"/>
        </w:rPr>
        <w:t> </w:t>
      </w:r>
      <w:r w:rsidR="00D9455E">
        <w:rPr>
          <w:bCs/>
          <w:color w:val="0000FF"/>
        </w:rPr>
        <w:t>;</w:t>
      </w:r>
      <w:r w:rsidR="00D9455E" w:rsidRPr="00BE24C1">
        <w:rPr>
          <w:bCs/>
          <w:color w:val="0000FF"/>
        </w:rPr>
        <w:t xml:space="preserve"> </w:t>
      </w:r>
      <w:r w:rsidR="00D9455E" w:rsidRPr="00086C77">
        <w:rPr>
          <w:bCs/>
          <w:color w:val="0000FF"/>
        </w:rPr>
        <w:t>Gagnon</w:t>
      </w:r>
      <w:r w:rsidR="00D9455E" w:rsidRPr="00BE24C1">
        <w:rPr>
          <w:bCs/>
          <w:i/>
          <w:iCs/>
          <w:color w:val="0000FF"/>
        </w:rPr>
        <w:t xml:space="preserve"> et al., </w:t>
      </w:r>
      <w:r w:rsidR="00D9455E" w:rsidRPr="00BE24C1">
        <w:rPr>
          <w:bCs/>
          <w:color w:val="0000FF"/>
        </w:rPr>
        <w:t>2004</w:t>
      </w:r>
      <w:r w:rsidR="00D9455E">
        <w:rPr>
          <w:bCs/>
          <w:color w:val="0000FF"/>
        </w:rPr>
        <w:t xml:space="preserve"> ; Cheikhyoussef </w:t>
      </w:r>
      <w:r w:rsidR="00D9455E" w:rsidRPr="00332F25">
        <w:rPr>
          <w:bCs/>
          <w:i/>
          <w:iCs/>
          <w:color w:val="0000FF"/>
        </w:rPr>
        <w:t>et al</w:t>
      </w:r>
      <w:r w:rsidR="00D9455E">
        <w:rPr>
          <w:bCs/>
          <w:color w:val="0000FF"/>
        </w:rPr>
        <w:t>., 2008</w:t>
      </w:r>
      <w:r w:rsidR="00D9455E" w:rsidRPr="00BE24C1">
        <w:rPr>
          <w:bCs/>
          <w:color w:val="0000FF"/>
        </w:rPr>
        <w:t>)</w:t>
      </w:r>
      <w:r w:rsidR="00D9455E">
        <w:rPr>
          <w:bCs/>
        </w:rPr>
        <w:t>.</w:t>
      </w:r>
      <w:r w:rsidR="00D9455E" w:rsidRPr="00BE24C1">
        <w:rPr>
          <w:b/>
          <w:color w:val="0000FF"/>
        </w:rPr>
        <w:t xml:space="preserve"> </w:t>
      </w:r>
    </w:p>
    <w:p w:rsidR="00D9455E" w:rsidRPr="00B61912" w:rsidRDefault="00D9455E" w:rsidP="00D9455E">
      <w:pPr>
        <w:spacing w:before="120" w:after="120" w:line="360" w:lineRule="auto"/>
        <w:ind w:firstLine="708"/>
        <w:jc w:val="both"/>
        <w:rPr>
          <w:b/>
        </w:rPr>
      </w:pPr>
      <w:r>
        <w:rPr>
          <w:bCs/>
        </w:rPr>
        <w:t>Nous avons constaté que, l</w:t>
      </w:r>
      <w:r w:rsidRPr="00B61912">
        <w:rPr>
          <w:bCs/>
        </w:rPr>
        <w:t xml:space="preserve">’allure de l’activité antagoniste des différentes souches bifides et de </w:t>
      </w:r>
      <w:r w:rsidRPr="00B61912">
        <w:rPr>
          <w:bCs/>
          <w:i/>
          <w:iCs/>
        </w:rPr>
        <w:t>Lactobacillus rhamnosus</w:t>
      </w:r>
      <w:r>
        <w:rPr>
          <w:b/>
        </w:rPr>
        <w:t xml:space="preserve"> </w:t>
      </w:r>
      <w:r w:rsidRPr="00B61912">
        <w:rPr>
          <w:bCs/>
        </w:rPr>
        <w:t>vis-à-vis  de</w:t>
      </w:r>
      <w:r>
        <w:rPr>
          <w:bCs/>
        </w:rPr>
        <w:t xml:space="preserve">s bactéries pathogènes et de quelques bactéries lactiques, </w:t>
      </w:r>
      <w:r w:rsidR="00FF7E74">
        <w:rPr>
          <w:bCs/>
        </w:rPr>
        <w:t>diffère</w:t>
      </w:r>
      <w:r>
        <w:rPr>
          <w:bCs/>
        </w:rPr>
        <w:t xml:space="preserve"> selon la souche considérée et selon la technique d’étude utilisée pour sa mise </w:t>
      </w:r>
      <w:r w:rsidR="0008666A">
        <w:rPr>
          <w:bCs/>
        </w:rPr>
        <w:t>évidence.</w:t>
      </w:r>
    </w:p>
    <w:p w:rsidR="00D9455E" w:rsidRPr="001E11B5" w:rsidRDefault="00D9455E" w:rsidP="00D9455E">
      <w:pPr>
        <w:spacing w:before="120" w:after="120" w:line="360" w:lineRule="auto"/>
        <w:ind w:left="708" w:hanging="708"/>
        <w:jc w:val="both"/>
        <w:rPr>
          <w:b/>
          <w:bCs/>
          <w:sz w:val="26"/>
          <w:szCs w:val="26"/>
        </w:rPr>
      </w:pPr>
      <w:r>
        <w:rPr>
          <w:b/>
          <w:bCs/>
          <w:sz w:val="26"/>
          <w:szCs w:val="26"/>
        </w:rPr>
        <w:t>1</w:t>
      </w:r>
      <w:r w:rsidRPr="001E11B5">
        <w:rPr>
          <w:b/>
          <w:bCs/>
          <w:sz w:val="26"/>
          <w:szCs w:val="26"/>
        </w:rPr>
        <w:t>. Antagonisme des bifidobactéries</w:t>
      </w:r>
      <w:r w:rsidRPr="001E11B5">
        <w:rPr>
          <w:b/>
          <w:sz w:val="26"/>
          <w:szCs w:val="26"/>
        </w:rPr>
        <w:t xml:space="preserve"> et </w:t>
      </w:r>
      <w:r w:rsidRPr="001E11B5">
        <w:rPr>
          <w:b/>
          <w:i/>
          <w:iCs/>
          <w:sz w:val="26"/>
          <w:szCs w:val="26"/>
        </w:rPr>
        <w:t>Lactobacillus rhamnosus</w:t>
      </w:r>
      <w:r w:rsidRPr="001E11B5">
        <w:rPr>
          <w:b/>
          <w:bCs/>
          <w:sz w:val="26"/>
          <w:szCs w:val="26"/>
        </w:rPr>
        <w:t xml:space="preserve"> vis-à-vis de</w:t>
      </w:r>
      <w:r w:rsidRPr="001E11B5">
        <w:rPr>
          <w:b/>
          <w:bCs/>
          <w:i/>
          <w:iCs/>
          <w:sz w:val="26"/>
          <w:szCs w:val="26"/>
        </w:rPr>
        <w:t xml:space="preserve"> </w:t>
      </w:r>
      <w:r w:rsidRPr="001E11B5">
        <w:rPr>
          <w:b/>
          <w:i/>
          <w:iCs/>
          <w:sz w:val="26"/>
          <w:szCs w:val="26"/>
        </w:rPr>
        <w:t xml:space="preserve">Shigella </w:t>
      </w:r>
      <w:r w:rsidRPr="001E11B5">
        <w:rPr>
          <w:b/>
          <w:i/>
          <w:sz w:val="26"/>
          <w:szCs w:val="26"/>
        </w:rPr>
        <w:t xml:space="preserve"> sonnei </w:t>
      </w:r>
      <w:r w:rsidRPr="001E11B5">
        <w:rPr>
          <w:b/>
          <w:iCs/>
          <w:sz w:val="26"/>
          <w:szCs w:val="26"/>
        </w:rPr>
        <w:t>CECT</w:t>
      </w:r>
      <w:r w:rsidRPr="001E11B5">
        <w:rPr>
          <w:b/>
          <w:i/>
          <w:sz w:val="26"/>
          <w:szCs w:val="26"/>
        </w:rPr>
        <w:t xml:space="preserve"> </w:t>
      </w:r>
      <w:r w:rsidRPr="001E11B5">
        <w:rPr>
          <w:b/>
          <w:sz w:val="26"/>
          <w:szCs w:val="26"/>
        </w:rPr>
        <w:t xml:space="preserve"> 584 </w:t>
      </w:r>
    </w:p>
    <w:p w:rsidR="00D9455E" w:rsidRDefault="00D9455E" w:rsidP="00D9455E">
      <w:pPr>
        <w:spacing w:before="120" w:after="120" w:line="360" w:lineRule="auto"/>
        <w:ind w:left="708" w:hanging="708"/>
        <w:jc w:val="both"/>
        <w:rPr>
          <w:b/>
          <w:i/>
          <w:iCs/>
        </w:rPr>
      </w:pPr>
      <w:r>
        <w:rPr>
          <w:b/>
        </w:rPr>
        <w:t>1.1.</w:t>
      </w:r>
      <w:r w:rsidRPr="00624FFC">
        <w:rPr>
          <w:b/>
        </w:rPr>
        <w:t xml:space="preserve"> Cinétique d’inhibition de </w:t>
      </w:r>
      <w:r w:rsidRPr="006B4735">
        <w:rPr>
          <w:b/>
          <w:i/>
          <w:iCs/>
        </w:rPr>
        <w:t xml:space="preserve">Shigella </w:t>
      </w:r>
      <w:r w:rsidRPr="006B4735">
        <w:rPr>
          <w:b/>
          <w:i/>
        </w:rPr>
        <w:t xml:space="preserve"> sonnei</w:t>
      </w:r>
      <w:r w:rsidRPr="00624FFC">
        <w:rPr>
          <w:b/>
          <w:i/>
        </w:rPr>
        <w:t xml:space="preserve"> </w:t>
      </w:r>
      <w:r w:rsidRPr="00624FFC">
        <w:rPr>
          <w:b/>
          <w:iCs/>
        </w:rPr>
        <w:t>CECT</w:t>
      </w:r>
      <w:r w:rsidRPr="00624FFC">
        <w:rPr>
          <w:b/>
          <w:i/>
        </w:rPr>
        <w:t xml:space="preserve"> </w:t>
      </w:r>
      <w:r w:rsidRPr="00624FFC">
        <w:rPr>
          <w:b/>
        </w:rPr>
        <w:t xml:space="preserve"> 584 en coculture à </w:t>
      </w:r>
      <w:smartTag w:uri="urn:schemas-microsoft-com:office:smarttags" w:element="metricconverter">
        <w:smartTagPr>
          <w:attr w:name="ProductID" w:val="37ﾰC"/>
        </w:smartTagPr>
        <w:r w:rsidRPr="00624FFC">
          <w:rPr>
            <w:b/>
          </w:rPr>
          <w:t>37°C</w:t>
        </w:r>
      </w:smartTag>
      <w:r w:rsidRPr="00624FFC">
        <w:rPr>
          <w:b/>
        </w:rPr>
        <w:t xml:space="preserve"> avec les différentes souches de Bifidobactéries </w:t>
      </w:r>
      <w:r w:rsidRPr="00624FFC">
        <w:rPr>
          <w:b/>
          <w:i/>
          <w:iCs/>
        </w:rPr>
        <w:t>Lactobacillus rhamnosus.</w:t>
      </w:r>
    </w:p>
    <w:p w:rsidR="0053429E" w:rsidRDefault="00FF7E74" w:rsidP="00FF7E74">
      <w:pPr>
        <w:spacing w:before="120" w:after="120" w:line="360" w:lineRule="auto"/>
        <w:ind w:firstLine="708"/>
        <w:jc w:val="both"/>
        <w:rPr>
          <w:bCs/>
        </w:rPr>
      </w:pPr>
      <w:r>
        <w:rPr>
          <w:bCs/>
        </w:rPr>
        <w:t>Les</w:t>
      </w:r>
      <w:r w:rsidR="00CF49E5">
        <w:rPr>
          <w:bCs/>
        </w:rPr>
        <w:t xml:space="preserve"> </w:t>
      </w:r>
      <w:r>
        <w:rPr>
          <w:bCs/>
        </w:rPr>
        <w:t xml:space="preserve">résultats obtenus dans cette étude qui concerne la sensibilité </w:t>
      </w:r>
      <w:r w:rsidRPr="00FF7E74">
        <w:rPr>
          <w:bCs/>
          <w:i/>
          <w:iCs/>
        </w:rPr>
        <w:t>Shigella sonnei</w:t>
      </w:r>
      <w:r>
        <w:rPr>
          <w:bCs/>
        </w:rPr>
        <w:t xml:space="preserve"> CECT</w:t>
      </w:r>
      <w:r w:rsidR="00CF49E5" w:rsidRPr="00CF49E5">
        <w:rPr>
          <w:bCs/>
        </w:rPr>
        <w:t xml:space="preserve"> 584</w:t>
      </w:r>
      <w:r w:rsidR="00CF49E5">
        <w:rPr>
          <w:bCs/>
        </w:rPr>
        <w:t xml:space="preserve"> vis-à-vis de</w:t>
      </w:r>
      <w:r w:rsidR="00663C30">
        <w:rPr>
          <w:bCs/>
        </w:rPr>
        <w:t>s souches bifides Bb442 et Bl420, et de la souche Lact</w:t>
      </w:r>
      <w:r w:rsidR="0053429E">
        <w:rPr>
          <w:bCs/>
        </w:rPr>
        <w:t xml:space="preserve">ique LbRE ont été démontré par plusieurs auteures,  </w:t>
      </w:r>
      <w:r w:rsidR="0053429E" w:rsidRPr="00254F4C">
        <w:rPr>
          <w:bCs/>
          <w:color w:val="0000FF"/>
        </w:rPr>
        <w:t>Gomes</w:t>
      </w:r>
      <w:r w:rsidR="0053429E" w:rsidRPr="00254F4C">
        <w:rPr>
          <w:bCs/>
          <w:i/>
          <w:iCs/>
          <w:color w:val="0000FF"/>
        </w:rPr>
        <w:t xml:space="preserve"> et al. </w:t>
      </w:r>
      <w:r w:rsidR="0053429E" w:rsidRPr="00254F4C">
        <w:rPr>
          <w:bCs/>
          <w:color w:val="0000FF"/>
        </w:rPr>
        <w:t>(2006)</w:t>
      </w:r>
      <w:r w:rsidR="0053429E" w:rsidRPr="00A146A5">
        <w:rPr>
          <w:bCs/>
        </w:rPr>
        <w:t>,</w:t>
      </w:r>
      <w:r w:rsidR="0053429E" w:rsidRPr="00A146A5">
        <w:rPr>
          <w:bCs/>
          <w:i/>
          <w:iCs/>
        </w:rPr>
        <w:t xml:space="preserve"> </w:t>
      </w:r>
      <w:r w:rsidR="0053429E" w:rsidRPr="00254F4C">
        <w:rPr>
          <w:bCs/>
        </w:rPr>
        <w:t xml:space="preserve">ont rapporté que 91% de </w:t>
      </w:r>
      <w:r w:rsidR="0053429E" w:rsidRPr="005C1AF5">
        <w:rPr>
          <w:bCs/>
          <w:i/>
          <w:iCs/>
        </w:rPr>
        <w:t>Bifidobacterium bifidum</w:t>
      </w:r>
      <w:r w:rsidR="0053429E" w:rsidRPr="00254F4C">
        <w:rPr>
          <w:bCs/>
        </w:rPr>
        <w:t xml:space="preserve"> et 81%</w:t>
      </w:r>
      <w:r w:rsidR="0053429E" w:rsidRPr="00F103F1">
        <w:rPr>
          <w:bCs/>
        </w:rPr>
        <w:t xml:space="preserve"> de </w:t>
      </w:r>
      <w:r w:rsidR="0053429E" w:rsidRPr="00F103F1">
        <w:rPr>
          <w:bCs/>
          <w:i/>
          <w:iCs/>
        </w:rPr>
        <w:t>Bifidobacterium longum</w:t>
      </w:r>
      <w:r w:rsidR="0053429E" w:rsidRPr="00F103F1">
        <w:rPr>
          <w:bCs/>
        </w:rPr>
        <w:t xml:space="preserve"> du total isolé à partir de fèces humaine, exercent une activité antagoniste vis-à-vis de </w:t>
      </w:r>
      <w:r w:rsidR="0053429E" w:rsidRPr="00F103F1">
        <w:rPr>
          <w:bCs/>
          <w:i/>
          <w:iCs/>
        </w:rPr>
        <w:t xml:space="preserve">Shigella sonnei </w:t>
      </w:r>
      <w:r w:rsidR="0053429E" w:rsidRPr="00F103F1">
        <w:rPr>
          <w:bCs/>
        </w:rPr>
        <w:t>et</w:t>
      </w:r>
      <w:r w:rsidR="0053429E" w:rsidRPr="00F103F1">
        <w:rPr>
          <w:bCs/>
          <w:i/>
          <w:iCs/>
        </w:rPr>
        <w:t xml:space="preserve"> Shigella enterica</w:t>
      </w:r>
      <w:r w:rsidR="0053429E" w:rsidRPr="00F103F1">
        <w:rPr>
          <w:bCs/>
        </w:rPr>
        <w:t>.</w:t>
      </w:r>
    </w:p>
    <w:p w:rsidR="00625017" w:rsidRPr="00CF49E5" w:rsidRDefault="0053429E" w:rsidP="0053429E">
      <w:pPr>
        <w:spacing w:before="120" w:after="120" w:line="360" w:lineRule="auto"/>
        <w:ind w:firstLine="708"/>
        <w:jc w:val="both"/>
        <w:rPr>
          <w:bCs/>
        </w:rPr>
      </w:pPr>
      <w:r>
        <w:rPr>
          <w:bCs/>
        </w:rPr>
        <w:t xml:space="preserve">D’autre part, </w:t>
      </w:r>
      <w:r>
        <w:rPr>
          <w:bCs/>
          <w:color w:val="0000FF"/>
        </w:rPr>
        <w:t>M</w:t>
      </w:r>
      <w:r w:rsidRPr="008B02D2">
        <w:rPr>
          <w:bCs/>
          <w:color w:val="0000FF"/>
        </w:rPr>
        <w:t>oort</w:t>
      </w:r>
      <w:r>
        <w:rPr>
          <w:bCs/>
          <w:color w:val="0000FF"/>
        </w:rPr>
        <w:t>h</w:t>
      </w:r>
      <w:r w:rsidRPr="008B02D2">
        <w:rPr>
          <w:bCs/>
          <w:color w:val="0000FF"/>
        </w:rPr>
        <w:t xml:space="preserve">y </w:t>
      </w:r>
      <w:r w:rsidRPr="008B02D2">
        <w:rPr>
          <w:bCs/>
          <w:i/>
          <w:iCs/>
          <w:color w:val="0000FF"/>
        </w:rPr>
        <w:t>et al</w:t>
      </w:r>
      <w:r w:rsidRPr="008B02D2">
        <w:rPr>
          <w:bCs/>
          <w:color w:val="0000FF"/>
        </w:rPr>
        <w:t>.</w:t>
      </w:r>
      <w:r>
        <w:rPr>
          <w:bCs/>
          <w:color w:val="0000FF"/>
        </w:rPr>
        <w:t xml:space="preserve"> </w:t>
      </w:r>
      <w:r w:rsidRPr="008B02D2">
        <w:rPr>
          <w:bCs/>
          <w:color w:val="0000FF"/>
        </w:rPr>
        <w:t>(2007</w:t>
      </w:r>
      <w:r>
        <w:rPr>
          <w:bCs/>
          <w:color w:val="0000FF"/>
        </w:rPr>
        <w:t xml:space="preserve">, </w:t>
      </w:r>
      <w:r w:rsidRPr="00614F6D">
        <w:rPr>
          <w:bCs/>
          <w:color w:val="0000FF"/>
        </w:rPr>
        <w:t>2009</w:t>
      </w:r>
      <w:r w:rsidRPr="008B02D2">
        <w:rPr>
          <w:bCs/>
          <w:color w:val="0000FF"/>
        </w:rPr>
        <w:t>)</w:t>
      </w:r>
      <w:r>
        <w:rPr>
          <w:bCs/>
        </w:rPr>
        <w:t xml:space="preserve"> ont constaté que la consommation d’une combinaison de deux souches lactiques </w:t>
      </w:r>
      <w:r w:rsidRPr="008B02D2">
        <w:rPr>
          <w:bCs/>
          <w:i/>
          <w:iCs/>
        </w:rPr>
        <w:t>Lactobacillus rhamnosus</w:t>
      </w:r>
      <w:r>
        <w:rPr>
          <w:bCs/>
        </w:rPr>
        <w:t xml:space="preserve"> et </w:t>
      </w:r>
      <w:r w:rsidRPr="008B02D2">
        <w:rPr>
          <w:bCs/>
          <w:i/>
          <w:iCs/>
        </w:rPr>
        <w:t xml:space="preserve"> Lactobacillus </w:t>
      </w:r>
      <w:r>
        <w:rPr>
          <w:bCs/>
          <w:i/>
          <w:iCs/>
        </w:rPr>
        <w:t>acidophilus</w:t>
      </w:r>
      <w:r>
        <w:rPr>
          <w:bCs/>
        </w:rPr>
        <w:t xml:space="preserve">, offre une bonne protection durant les infection à </w:t>
      </w:r>
      <w:r w:rsidRPr="008B02D2">
        <w:rPr>
          <w:bCs/>
          <w:i/>
          <w:iCs/>
        </w:rPr>
        <w:t>Shigella</w:t>
      </w:r>
      <w:r>
        <w:rPr>
          <w:bCs/>
        </w:rPr>
        <w:t>.</w:t>
      </w:r>
    </w:p>
    <w:p w:rsidR="00355AA2" w:rsidRDefault="00D9455E" w:rsidP="006058C7">
      <w:pPr>
        <w:spacing w:before="120" w:after="120" w:line="360" w:lineRule="auto"/>
        <w:ind w:firstLine="709"/>
        <w:jc w:val="both"/>
      </w:pPr>
      <w:r w:rsidRPr="00624FFC">
        <w:rPr>
          <w:bCs/>
        </w:rPr>
        <w:t xml:space="preserve">Le </w:t>
      </w:r>
      <w:r>
        <w:rPr>
          <w:bCs/>
        </w:rPr>
        <w:t>contact</w:t>
      </w:r>
      <w:r w:rsidRPr="00624FFC">
        <w:rPr>
          <w:bCs/>
        </w:rPr>
        <w:t xml:space="preserve"> cellulaire entre les souches bifide et </w:t>
      </w:r>
      <w:r w:rsidRPr="00624FFC">
        <w:rPr>
          <w:bCs/>
          <w:i/>
          <w:iCs/>
        </w:rPr>
        <w:t>Shigella sonnei</w:t>
      </w:r>
      <w:r w:rsidRPr="00624FFC">
        <w:rPr>
          <w:bCs/>
        </w:rPr>
        <w:t xml:space="preserve"> a montré après </w:t>
      </w:r>
      <w:r>
        <w:rPr>
          <w:bCs/>
        </w:rPr>
        <w:t xml:space="preserve">  </w:t>
      </w:r>
      <w:r w:rsidRPr="00624FFC">
        <w:rPr>
          <w:bCs/>
        </w:rPr>
        <w:t>2</w:t>
      </w:r>
      <w:r>
        <w:rPr>
          <w:bCs/>
        </w:rPr>
        <w:t xml:space="preserve"> </w:t>
      </w:r>
      <w:r w:rsidRPr="00624FFC">
        <w:rPr>
          <w:bCs/>
        </w:rPr>
        <w:t xml:space="preserve">h de </w:t>
      </w:r>
      <w:r>
        <w:rPr>
          <w:bCs/>
        </w:rPr>
        <w:t>contact</w:t>
      </w:r>
      <w:r w:rsidRPr="00624FFC">
        <w:rPr>
          <w:bCs/>
        </w:rPr>
        <w:t xml:space="preserve"> de</w:t>
      </w:r>
      <w:r>
        <w:rPr>
          <w:bCs/>
        </w:rPr>
        <w:t>s</w:t>
      </w:r>
      <w:r w:rsidRPr="00624FFC">
        <w:rPr>
          <w:bCs/>
        </w:rPr>
        <w:t xml:space="preserve"> perte</w:t>
      </w:r>
      <w:r>
        <w:rPr>
          <w:bCs/>
        </w:rPr>
        <w:t>s</w:t>
      </w:r>
      <w:r w:rsidRPr="00624FFC">
        <w:rPr>
          <w:bCs/>
        </w:rPr>
        <w:t xml:space="preserve"> de viabilité vari</w:t>
      </w:r>
      <w:r>
        <w:rPr>
          <w:bCs/>
        </w:rPr>
        <w:t>ant</w:t>
      </w:r>
      <w:r w:rsidRPr="00624FFC">
        <w:rPr>
          <w:bCs/>
        </w:rPr>
        <w:t xml:space="preserve"> de  (1</w:t>
      </w:r>
      <w:r>
        <w:rPr>
          <w:bCs/>
        </w:rPr>
        <w:t>.</w:t>
      </w:r>
      <w:r w:rsidRPr="00624FFC">
        <w:rPr>
          <w:bCs/>
        </w:rPr>
        <w:t xml:space="preserve">3 </w:t>
      </w:r>
      <w:r>
        <w:rPr>
          <w:bCs/>
        </w:rPr>
        <w:t xml:space="preserve">à </w:t>
      </w:r>
      <w:r w:rsidRPr="00624FFC">
        <w:rPr>
          <w:bCs/>
        </w:rPr>
        <w:t xml:space="preserve">9.8 log) </w:t>
      </w:r>
      <w:r w:rsidRPr="00764C4A">
        <w:rPr>
          <w:bCs/>
          <w:color w:val="0000FF"/>
        </w:rPr>
        <w:t>(</w:t>
      </w:r>
      <w:r>
        <w:rPr>
          <w:bCs/>
          <w:color w:val="0000FF"/>
        </w:rPr>
        <w:t xml:space="preserve">Fig. </w:t>
      </w:r>
      <w:r w:rsidR="006058C7">
        <w:rPr>
          <w:bCs/>
          <w:color w:val="0000FF"/>
        </w:rPr>
        <w:t>1</w:t>
      </w:r>
      <w:r>
        <w:rPr>
          <w:bCs/>
          <w:color w:val="0000FF"/>
        </w:rPr>
        <w:t>. A</w:t>
      </w:r>
      <w:r w:rsidRPr="00764C4A">
        <w:rPr>
          <w:bCs/>
          <w:color w:val="0000FF"/>
        </w:rPr>
        <w:t>)</w:t>
      </w:r>
      <w:r w:rsidRPr="00624FFC">
        <w:rPr>
          <w:bCs/>
        </w:rPr>
        <w:t>, o</w:t>
      </w:r>
      <w:r>
        <w:rPr>
          <w:bCs/>
        </w:rPr>
        <w:t>ù</w:t>
      </w:r>
      <w:r w:rsidRPr="00624FFC">
        <w:rPr>
          <w:bCs/>
        </w:rPr>
        <w:t xml:space="preserve"> les souches </w:t>
      </w:r>
      <w:r>
        <w:rPr>
          <w:bCs/>
        </w:rPr>
        <w:t>B</w:t>
      </w:r>
      <w:r w:rsidR="00663C30">
        <w:rPr>
          <w:bCs/>
        </w:rPr>
        <w:t>i</w:t>
      </w:r>
      <w:r>
        <w:rPr>
          <w:bCs/>
        </w:rPr>
        <w:t>432</w:t>
      </w:r>
      <w:r w:rsidRPr="00624FFC">
        <w:rPr>
          <w:bCs/>
        </w:rPr>
        <w:t>,</w:t>
      </w:r>
      <w:r>
        <w:rPr>
          <w:bCs/>
        </w:rPr>
        <w:t xml:space="preserve"> B</w:t>
      </w:r>
      <w:r w:rsidR="00663C30">
        <w:rPr>
          <w:bCs/>
        </w:rPr>
        <w:t>i</w:t>
      </w:r>
      <w:r>
        <w:rPr>
          <w:bCs/>
        </w:rPr>
        <w:t>431</w:t>
      </w:r>
      <w:r w:rsidRPr="00624FFC">
        <w:rPr>
          <w:bCs/>
        </w:rPr>
        <w:t xml:space="preserve"> et</w:t>
      </w:r>
      <w:r>
        <w:rPr>
          <w:bCs/>
        </w:rPr>
        <w:t xml:space="preserve"> B</w:t>
      </w:r>
      <w:r w:rsidR="00663C30">
        <w:rPr>
          <w:bCs/>
        </w:rPr>
        <w:t>l</w:t>
      </w:r>
      <w:r>
        <w:rPr>
          <w:bCs/>
        </w:rPr>
        <w:t>420</w:t>
      </w:r>
      <w:r w:rsidRPr="00624FFC">
        <w:rPr>
          <w:bCs/>
        </w:rPr>
        <w:t xml:space="preserve"> on</w:t>
      </w:r>
      <w:r>
        <w:rPr>
          <w:bCs/>
        </w:rPr>
        <w:t>t</w:t>
      </w:r>
      <w:r w:rsidRPr="00624FFC">
        <w:rPr>
          <w:bCs/>
        </w:rPr>
        <w:t xml:space="preserve"> </w:t>
      </w:r>
      <w:r>
        <w:rPr>
          <w:bCs/>
        </w:rPr>
        <w:t>exercée</w:t>
      </w:r>
      <w:r w:rsidRPr="00624FFC">
        <w:rPr>
          <w:bCs/>
        </w:rPr>
        <w:t xml:space="preserve"> un</w:t>
      </w:r>
      <w:r>
        <w:rPr>
          <w:bCs/>
        </w:rPr>
        <w:t>e</w:t>
      </w:r>
      <w:r w:rsidRPr="00624FFC">
        <w:rPr>
          <w:bCs/>
        </w:rPr>
        <w:t xml:space="preserve"> faible inhibition </w:t>
      </w:r>
      <w:r>
        <w:rPr>
          <w:bCs/>
        </w:rPr>
        <w:t xml:space="preserve">comprise entre </w:t>
      </w:r>
      <w:r w:rsidRPr="00624FFC">
        <w:rPr>
          <w:bCs/>
        </w:rPr>
        <w:t xml:space="preserve">1.71 </w:t>
      </w:r>
      <w:r>
        <w:rPr>
          <w:bCs/>
        </w:rPr>
        <w:t>et</w:t>
      </w:r>
      <w:r w:rsidRPr="00624FFC">
        <w:rPr>
          <w:bCs/>
        </w:rPr>
        <w:t xml:space="preserve"> 2</w:t>
      </w:r>
      <w:r>
        <w:rPr>
          <w:bCs/>
        </w:rPr>
        <w:t>.</w:t>
      </w:r>
      <w:r w:rsidRPr="00624FFC">
        <w:rPr>
          <w:bCs/>
        </w:rPr>
        <w:t>99</w:t>
      </w:r>
      <w:r>
        <w:rPr>
          <w:bCs/>
        </w:rPr>
        <w:t>%</w:t>
      </w:r>
      <w:r w:rsidRPr="00624FFC">
        <w:rPr>
          <w:bCs/>
        </w:rPr>
        <w:t>,</w:t>
      </w:r>
      <w:r>
        <w:rPr>
          <w:bCs/>
        </w:rPr>
        <w:t xml:space="preserve"> par contre</w:t>
      </w:r>
      <w:r w:rsidRPr="00624FFC">
        <w:rPr>
          <w:bCs/>
        </w:rPr>
        <w:t xml:space="preserve"> les souches </w:t>
      </w:r>
      <w:r>
        <w:rPr>
          <w:bCs/>
        </w:rPr>
        <w:t>LbRE</w:t>
      </w:r>
      <w:r w:rsidRPr="00624FFC">
        <w:rPr>
          <w:bCs/>
        </w:rPr>
        <w:t xml:space="preserve">, </w:t>
      </w:r>
      <w:r>
        <w:rPr>
          <w:bCs/>
        </w:rPr>
        <w:t>B</w:t>
      </w:r>
      <w:r w:rsidR="00663C30">
        <w:rPr>
          <w:bCs/>
        </w:rPr>
        <w:t>b</w:t>
      </w:r>
      <w:r>
        <w:rPr>
          <w:bCs/>
        </w:rPr>
        <w:t>442</w:t>
      </w:r>
      <w:r w:rsidRPr="00624FFC">
        <w:rPr>
          <w:bCs/>
        </w:rPr>
        <w:t xml:space="preserve"> et Bb12 ont montr</w:t>
      </w:r>
      <w:r>
        <w:rPr>
          <w:bCs/>
        </w:rPr>
        <w:t>é</w:t>
      </w:r>
      <w:r w:rsidRPr="00624FFC">
        <w:rPr>
          <w:bCs/>
        </w:rPr>
        <w:t xml:space="preserve"> un</w:t>
      </w:r>
      <w:r>
        <w:rPr>
          <w:bCs/>
        </w:rPr>
        <w:t>e</w:t>
      </w:r>
      <w:r w:rsidRPr="00624FFC">
        <w:rPr>
          <w:bCs/>
        </w:rPr>
        <w:t xml:space="preserve"> inhibition </w:t>
      </w:r>
      <w:r>
        <w:rPr>
          <w:bCs/>
        </w:rPr>
        <w:t>plus forte et</w:t>
      </w:r>
      <w:r w:rsidRPr="00624FFC">
        <w:rPr>
          <w:bCs/>
        </w:rPr>
        <w:t xml:space="preserve"> qui varie de 6</w:t>
      </w:r>
      <w:r>
        <w:rPr>
          <w:bCs/>
        </w:rPr>
        <w:t>.</w:t>
      </w:r>
      <w:r w:rsidRPr="00624FFC">
        <w:rPr>
          <w:bCs/>
        </w:rPr>
        <w:t xml:space="preserve">24 </w:t>
      </w:r>
      <w:r>
        <w:rPr>
          <w:bCs/>
        </w:rPr>
        <w:t xml:space="preserve">à </w:t>
      </w:r>
      <w:r w:rsidRPr="00624FFC">
        <w:rPr>
          <w:bCs/>
        </w:rPr>
        <w:t>12</w:t>
      </w:r>
      <w:r>
        <w:rPr>
          <w:bCs/>
        </w:rPr>
        <w:t>.</w:t>
      </w:r>
      <w:r w:rsidRPr="00624FFC">
        <w:rPr>
          <w:bCs/>
        </w:rPr>
        <w:t>7</w:t>
      </w:r>
      <w:r>
        <w:rPr>
          <w:bCs/>
        </w:rPr>
        <w:t>%</w:t>
      </w:r>
      <w:r w:rsidRPr="001B7C32">
        <w:rPr>
          <w:color w:val="3366FF"/>
        </w:rPr>
        <w:t xml:space="preserve"> </w:t>
      </w:r>
      <w:r w:rsidRPr="003D2E64">
        <w:rPr>
          <w:bCs/>
          <w:color w:val="0000FF"/>
        </w:rPr>
        <w:t xml:space="preserve">(Tableau </w:t>
      </w:r>
      <w:r w:rsidR="006058C7">
        <w:rPr>
          <w:bCs/>
          <w:color w:val="0000FF"/>
        </w:rPr>
        <w:t>1</w:t>
      </w:r>
      <w:r w:rsidRPr="003D2E64">
        <w:rPr>
          <w:bCs/>
          <w:color w:val="0000FF"/>
        </w:rPr>
        <w:t>)</w:t>
      </w:r>
      <w:r w:rsidRPr="00FF7803">
        <w:t>.</w:t>
      </w:r>
    </w:p>
    <w:p w:rsidR="00D9455E" w:rsidRPr="00624FFC" w:rsidRDefault="00D9455E" w:rsidP="006058C7">
      <w:pPr>
        <w:spacing w:before="120" w:after="120" w:line="360" w:lineRule="auto"/>
        <w:ind w:firstLine="709"/>
        <w:jc w:val="both"/>
        <w:rPr>
          <w:bCs/>
        </w:rPr>
      </w:pPr>
      <w:r w:rsidRPr="00624FFC">
        <w:rPr>
          <w:bCs/>
        </w:rPr>
        <w:lastRenderedPageBreak/>
        <w:t xml:space="preserve">Lorsque </w:t>
      </w:r>
      <w:r>
        <w:rPr>
          <w:bCs/>
        </w:rPr>
        <w:t>c</w:t>
      </w:r>
      <w:r w:rsidRPr="00624FFC">
        <w:rPr>
          <w:bCs/>
        </w:rPr>
        <w:t xml:space="preserve">e </w:t>
      </w:r>
      <w:r>
        <w:rPr>
          <w:bCs/>
        </w:rPr>
        <w:t>contact</w:t>
      </w:r>
      <w:r w:rsidRPr="00624FFC">
        <w:rPr>
          <w:bCs/>
        </w:rPr>
        <w:t xml:space="preserve"> est prolongé </w:t>
      </w:r>
      <w:r>
        <w:rPr>
          <w:bCs/>
        </w:rPr>
        <w:t>jusqu’</w:t>
      </w:r>
      <w:r w:rsidRPr="00624FFC">
        <w:rPr>
          <w:bCs/>
        </w:rPr>
        <w:t>à 4</w:t>
      </w:r>
      <w:r>
        <w:rPr>
          <w:bCs/>
        </w:rPr>
        <w:t xml:space="preserve"> </w:t>
      </w:r>
      <w:r w:rsidRPr="00624FFC">
        <w:rPr>
          <w:bCs/>
        </w:rPr>
        <w:t xml:space="preserve">h </w:t>
      </w:r>
      <w:r w:rsidRPr="00764C4A">
        <w:rPr>
          <w:bCs/>
          <w:color w:val="0000FF"/>
        </w:rPr>
        <w:t>(</w:t>
      </w:r>
      <w:r>
        <w:rPr>
          <w:bCs/>
          <w:color w:val="0000FF"/>
        </w:rPr>
        <w:t xml:space="preserve">Fig. </w:t>
      </w:r>
      <w:r w:rsidR="006058C7">
        <w:rPr>
          <w:bCs/>
          <w:color w:val="0000FF"/>
        </w:rPr>
        <w:t>1</w:t>
      </w:r>
      <w:r>
        <w:rPr>
          <w:bCs/>
          <w:color w:val="0000FF"/>
        </w:rPr>
        <w:t>. B</w:t>
      </w:r>
      <w:r w:rsidRPr="00764C4A">
        <w:rPr>
          <w:bCs/>
          <w:color w:val="0000FF"/>
        </w:rPr>
        <w:t>)</w:t>
      </w:r>
      <w:r w:rsidRPr="00624FFC">
        <w:rPr>
          <w:bCs/>
        </w:rPr>
        <w:t xml:space="preserve">, on remarque que la </w:t>
      </w:r>
      <w:r>
        <w:rPr>
          <w:bCs/>
        </w:rPr>
        <w:t xml:space="preserve">viabilité </w:t>
      </w:r>
      <w:r w:rsidRPr="00624FFC">
        <w:rPr>
          <w:bCs/>
        </w:rPr>
        <w:t xml:space="preserve"> n’est pas fortement altér</w:t>
      </w:r>
      <w:r>
        <w:rPr>
          <w:bCs/>
        </w:rPr>
        <w:t>é</w:t>
      </w:r>
      <w:r w:rsidRPr="00624FFC">
        <w:rPr>
          <w:bCs/>
        </w:rPr>
        <w:t>e</w:t>
      </w:r>
      <w:r>
        <w:rPr>
          <w:bCs/>
        </w:rPr>
        <w:t>,</w:t>
      </w:r>
      <w:r w:rsidRPr="00624FFC">
        <w:rPr>
          <w:bCs/>
        </w:rPr>
        <w:t xml:space="preserve"> </w:t>
      </w:r>
      <w:r>
        <w:rPr>
          <w:bCs/>
        </w:rPr>
        <w:t>puisque</w:t>
      </w:r>
      <w:r w:rsidRPr="00624FFC">
        <w:rPr>
          <w:bCs/>
        </w:rPr>
        <w:t xml:space="preserve"> le maximum de </w:t>
      </w:r>
      <w:r>
        <w:rPr>
          <w:bCs/>
        </w:rPr>
        <w:t>sa</w:t>
      </w:r>
      <w:r w:rsidRPr="00624FFC">
        <w:rPr>
          <w:bCs/>
        </w:rPr>
        <w:t xml:space="preserve"> perte </w:t>
      </w:r>
      <w:r>
        <w:rPr>
          <w:bCs/>
        </w:rPr>
        <w:t xml:space="preserve">est </w:t>
      </w:r>
      <w:r w:rsidRPr="00624FFC">
        <w:rPr>
          <w:bCs/>
        </w:rPr>
        <w:t>de</w:t>
      </w:r>
      <w:r>
        <w:rPr>
          <w:bCs/>
        </w:rPr>
        <w:t xml:space="preserve"> l’ordre de</w:t>
      </w:r>
      <w:r w:rsidRPr="00624FFC">
        <w:rPr>
          <w:bCs/>
        </w:rPr>
        <w:t xml:space="preserve"> 0</w:t>
      </w:r>
      <w:r>
        <w:rPr>
          <w:bCs/>
        </w:rPr>
        <w:t>.</w:t>
      </w:r>
      <w:r w:rsidRPr="00624FFC">
        <w:rPr>
          <w:bCs/>
        </w:rPr>
        <w:t>99 log avec</w:t>
      </w:r>
      <w:r>
        <w:rPr>
          <w:bCs/>
        </w:rPr>
        <w:t xml:space="preserve"> la souche</w:t>
      </w:r>
      <w:r w:rsidRPr="00624FFC">
        <w:rPr>
          <w:bCs/>
        </w:rPr>
        <w:t xml:space="preserve"> </w:t>
      </w:r>
      <w:r>
        <w:rPr>
          <w:bCs/>
        </w:rPr>
        <w:t>LbRE, ce</w:t>
      </w:r>
      <w:r w:rsidRPr="00624FFC">
        <w:rPr>
          <w:bCs/>
        </w:rPr>
        <w:t xml:space="preserve"> qui </w:t>
      </w:r>
      <w:r>
        <w:rPr>
          <w:bCs/>
        </w:rPr>
        <w:t>correspond</w:t>
      </w:r>
      <w:r w:rsidRPr="00624FFC">
        <w:rPr>
          <w:bCs/>
        </w:rPr>
        <w:t xml:space="preserve"> </w:t>
      </w:r>
      <w:r>
        <w:rPr>
          <w:bCs/>
        </w:rPr>
        <w:t>à</w:t>
      </w:r>
      <w:r w:rsidRPr="00624FFC">
        <w:rPr>
          <w:bCs/>
        </w:rPr>
        <w:t xml:space="preserve"> un pourcentage de 12</w:t>
      </w:r>
      <w:r>
        <w:rPr>
          <w:bCs/>
        </w:rPr>
        <w:t>.</w:t>
      </w:r>
      <w:r w:rsidRPr="00624FFC">
        <w:rPr>
          <w:bCs/>
        </w:rPr>
        <w:t>88</w:t>
      </w:r>
      <w:r>
        <w:rPr>
          <w:bCs/>
        </w:rPr>
        <w:t>%</w:t>
      </w:r>
      <w:r w:rsidRPr="00624FFC">
        <w:rPr>
          <w:bCs/>
        </w:rPr>
        <w:t>.</w:t>
      </w:r>
    </w:p>
    <w:p w:rsidR="00D9455E" w:rsidRPr="00FF7803" w:rsidRDefault="00D9455E" w:rsidP="006058C7">
      <w:pPr>
        <w:spacing w:before="120" w:after="120" w:line="360" w:lineRule="auto"/>
        <w:ind w:firstLine="708"/>
        <w:jc w:val="both"/>
        <w:rPr>
          <w:bCs/>
        </w:rPr>
      </w:pPr>
      <w:r w:rsidRPr="00624FFC">
        <w:rPr>
          <w:bCs/>
        </w:rPr>
        <w:t>L’</w:t>
      </w:r>
      <w:r>
        <w:rPr>
          <w:bCs/>
        </w:rPr>
        <w:t xml:space="preserve">activité antagoniste </w:t>
      </w:r>
      <w:r w:rsidRPr="00624FFC">
        <w:rPr>
          <w:bCs/>
        </w:rPr>
        <w:t xml:space="preserve">continue à </w:t>
      </w:r>
      <w:r>
        <w:rPr>
          <w:bCs/>
        </w:rPr>
        <w:t>progresser</w:t>
      </w:r>
      <w:r w:rsidRPr="00624FFC">
        <w:rPr>
          <w:bCs/>
        </w:rPr>
        <w:t xml:space="preserve"> après 6</w:t>
      </w:r>
      <w:r>
        <w:rPr>
          <w:bCs/>
        </w:rPr>
        <w:t xml:space="preserve"> </w:t>
      </w:r>
      <w:r w:rsidRPr="00624FFC">
        <w:rPr>
          <w:bCs/>
        </w:rPr>
        <w:t xml:space="preserve">h de </w:t>
      </w:r>
      <w:r>
        <w:rPr>
          <w:bCs/>
        </w:rPr>
        <w:t>contact</w:t>
      </w:r>
      <w:r w:rsidRPr="00624FFC">
        <w:rPr>
          <w:bCs/>
        </w:rPr>
        <w:t xml:space="preserve"> cellulaire</w:t>
      </w:r>
      <w:r>
        <w:rPr>
          <w:bCs/>
        </w:rPr>
        <w:t>,</w:t>
      </w:r>
      <w:r w:rsidRPr="00624FFC">
        <w:rPr>
          <w:bCs/>
        </w:rPr>
        <w:t xml:space="preserve"> par un</w:t>
      </w:r>
      <w:r>
        <w:rPr>
          <w:bCs/>
        </w:rPr>
        <w:t>e</w:t>
      </w:r>
      <w:r w:rsidRPr="00624FFC">
        <w:rPr>
          <w:bCs/>
        </w:rPr>
        <w:t xml:space="preserve"> faible </w:t>
      </w:r>
      <w:r>
        <w:rPr>
          <w:bCs/>
        </w:rPr>
        <w:t xml:space="preserve">évolution, </w:t>
      </w:r>
      <w:r w:rsidRPr="00624FFC">
        <w:rPr>
          <w:bCs/>
        </w:rPr>
        <w:t>o</w:t>
      </w:r>
      <w:r>
        <w:rPr>
          <w:bCs/>
        </w:rPr>
        <w:t>ù</w:t>
      </w:r>
      <w:r w:rsidRPr="00624FFC">
        <w:rPr>
          <w:bCs/>
        </w:rPr>
        <w:t xml:space="preserve"> l</w:t>
      </w:r>
      <w:r>
        <w:rPr>
          <w:bCs/>
        </w:rPr>
        <w:t xml:space="preserve">a </w:t>
      </w:r>
      <w:r w:rsidRPr="00624FFC">
        <w:rPr>
          <w:bCs/>
        </w:rPr>
        <w:t>perte</w:t>
      </w:r>
      <w:r>
        <w:rPr>
          <w:bCs/>
        </w:rPr>
        <w:t xml:space="preserve"> </w:t>
      </w:r>
      <w:r w:rsidRPr="00624FFC">
        <w:rPr>
          <w:bCs/>
        </w:rPr>
        <w:t xml:space="preserve"> de </w:t>
      </w:r>
      <w:r>
        <w:rPr>
          <w:bCs/>
        </w:rPr>
        <w:t xml:space="preserve">viabilité était faible </w:t>
      </w:r>
      <w:r w:rsidRPr="00624FFC">
        <w:rPr>
          <w:bCs/>
        </w:rPr>
        <w:t>p</w:t>
      </w:r>
      <w:r>
        <w:rPr>
          <w:bCs/>
        </w:rPr>
        <w:t>ar</w:t>
      </w:r>
      <w:r w:rsidRPr="00624FFC">
        <w:rPr>
          <w:bCs/>
        </w:rPr>
        <w:t xml:space="preserve"> les souches </w:t>
      </w:r>
      <w:r>
        <w:rPr>
          <w:bCs/>
        </w:rPr>
        <w:t>Bl432</w:t>
      </w:r>
      <w:r w:rsidRPr="00624FFC">
        <w:rPr>
          <w:bCs/>
        </w:rPr>
        <w:t>,</w:t>
      </w:r>
      <w:r>
        <w:rPr>
          <w:bCs/>
        </w:rPr>
        <w:t xml:space="preserve"> BL431</w:t>
      </w:r>
      <w:r w:rsidRPr="00624FFC">
        <w:rPr>
          <w:bCs/>
        </w:rPr>
        <w:t>,</w:t>
      </w:r>
      <w:r>
        <w:rPr>
          <w:bCs/>
        </w:rPr>
        <w:t xml:space="preserve"> BI420 </w:t>
      </w:r>
      <w:r w:rsidRPr="00624FFC">
        <w:rPr>
          <w:bCs/>
        </w:rPr>
        <w:t>et Bb12</w:t>
      </w:r>
      <w:r>
        <w:rPr>
          <w:bCs/>
        </w:rPr>
        <w:t xml:space="preserve"> (comprise entre </w:t>
      </w:r>
      <w:r w:rsidRPr="00624FFC">
        <w:rPr>
          <w:bCs/>
        </w:rPr>
        <w:t>0</w:t>
      </w:r>
      <w:r>
        <w:rPr>
          <w:bCs/>
        </w:rPr>
        <w:t>.</w:t>
      </w:r>
      <w:r w:rsidRPr="00624FFC">
        <w:rPr>
          <w:bCs/>
        </w:rPr>
        <w:t>36</w:t>
      </w:r>
      <w:r>
        <w:rPr>
          <w:bCs/>
        </w:rPr>
        <w:t xml:space="preserve"> et </w:t>
      </w:r>
      <w:r w:rsidRPr="00624FFC">
        <w:rPr>
          <w:bCs/>
        </w:rPr>
        <w:t xml:space="preserve"> 0</w:t>
      </w:r>
      <w:r>
        <w:rPr>
          <w:bCs/>
        </w:rPr>
        <w:t>.</w:t>
      </w:r>
      <w:r w:rsidRPr="00624FFC">
        <w:rPr>
          <w:bCs/>
        </w:rPr>
        <w:t>75 log)</w:t>
      </w:r>
      <w:r>
        <w:rPr>
          <w:bCs/>
        </w:rPr>
        <w:t>. Cette action inhibitrice était un peu plus importante par rapport aux autres souches avec les valeurs</w:t>
      </w:r>
      <w:r w:rsidRPr="00624FFC">
        <w:rPr>
          <w:bCs/>
        </w:rPr>
        <w:t xml:space="preserve"> </w:t>
      </w:r>
      <w:r>
        <w:rPr>
          <w:bCs/>
        </w:rPr>
        <w:t xml:space="preserve">de : </w:t>
      </w:r>
      <w:r w:rsidRPr="00624FFC">
        <w:rPr>
          <w:bCs/>
        </w:rPr>
        <w:t>1</w:t>
      </w:r>
      <w:r>
        <w:rPr>
          <w:bCs/>
        </w:rPr>
        <w:t>.</w:t>
      </w:r>
      <w:r w:rsidRPr="00624FFC">
        <w:rPr>
          <w:bCs/>
        </w:rPr>
        <w:t>21</w:t>
      </w:r>
      <w:r>
        <w:rPr>
          <w:bCs/>
        </w:rPr>
        <w:t xml:space="preserve"> </w:t>
      </w:r>
      <w:r w:rsidRPr="00624FFC">
        <w:rPr>
          <w:bCs/>
        </w:rPr>
        <w:t>et 1</w:t>
      </w:r>
      <w:r>
        <w:rPr>
          <w:bCs/>
        </w:rPr>
        <w:t>.</w:t>
      </w:r>
      <w:r w:rsidRPr="00624FFC">
        <w:rPr>
          <w:bCs/>
        </w:rPr>
        <w:t>03 respectivement pour</w:t>
      </w:r>
      <w:r>
        <w:rPr>
          <w:bCs/>
        </w:rPr>
        <w:t xml:space="preserve"> les souches</w:t>
      </w:r>
      <w:r w:rsidRPr="00624FFC">
        <w:rPr>
          <w:bCs/>
        </w:rPr>
        <w:t xml:space="preserve"> </w:t>
      </w:r>
      <w:r>
        <w:rPr>
          <w:bCs/>
        </w:rPr>
        <w:t>LbRE</w:t>
      </w:r>
      <w:r w:rsidRPr="00624FFC">
        <w:rPr>
          <w:bCs/>
        </w:rPr>
        <w:t xml:space="preserve"> et </w:t>
      </w:r>
      <w:r>
        <w:rPr>
          <w:bCs/>
        </w:rPr>
        <w:t>BB442</w:t>
      </w:r>
      <w:r w:rsidRPr="00624FFC">
        <w:rPr>
          <w:bCs/>
        </w:rPr>
        <w:t xml:space="preserve"> </w:t>
      </w:r>
      <w:r w:rsidRPr="00764C4A">
        <w:rPr>
          <w:bCs/>
          <w:color w:val="0000FF"/>
        </w:rPr>
        <w:t>(</w:t>
      </w:r>
      <w:r>
        <w:rPr>
          <w:bCs/>
          <w:color w:val="0000FF"/>
        </w:rPr>
        <w:t>Fig.</w:t>
      </w:r>
      <w:r w:rsidR="006058C7">
        <w:rPr>
          <w:bCs/>
          <w:color w:val="0000FF"/>
        </w:rPr>
        <w:t>1</w:t>
      </w:r>
      <w:r>
        <w:rPr>
          <w:bCs/>
          <w:color w:val="0000FF"/>
        </w:rPr>
        <w:t>. C</w:t>
      </w:r>
      <w:r w:rsidRPr="00764C4A">
        <w:rPr>
          <w:bCs/>
          <w:color w:val="0000FF"/>
        </w:rPr>
        <w:t>)</w:t>
      </w:r>
      <w:r>
        <w:rPr>
          <w:bCs/>
        </w:rPr>
        <w:t>.</w:t>
      </w:r>
    </w:p>
    <w:p w:rsidR="00D9455E" w:rsidRDefault="00D9455E" w:rsidP="006058C7">
      <w:pPr>
        <w:spacing w:before="120" w:after="120" w:line="360" w:lineRule="auto"/>
        <w:ind w:left="1985" w:hanging="1276"/>
        <w:jc w:val="both"/>
        <w:rPr>
          <w:b/>
          <w:i/>
          <w:iCs/>
        </w:rPr>
      </w:pPr>
      <w:r w:rsidRPr="00FF7803">
        <w:rPr>
          <w:b/>
          <w:bCs/>
          <w:u w:val="single"/>
        </w:rPr>
        <w:t xml:space="preserve">Tableau </w:t>
      </w:r>
      <w:r w:rsidR="006058C7">
        <w:rPr>
          <w:b/>
          <w:bCs/>
          <w:u w:val="single"/>
        </w:rPr>
        <w:t>1</w:t>
      </w:r>
      <w:r w:rsidRPr="0081639C">
        <w:rPr>
          <w:b/>
          <w:bCs/>
        </w:rPr>
        <w:t> :</w:t>
      </w:r>
      <w:r>
        <w:t xml:space="preserve"> </w:t>
      </w:r>
      <w:r>
        <w:rPr>
          <w:bCs/>
        </w:rPr>
        <w:t xml:space="preserve">Les pertes de la viabilité (log UFC/ml) </w:t>
      </w:r>
      <w:r w:rsidRPr="0081639C">
        <w:rPr>
          <w:bCs/>
        </w:rPr>
        <w:t xml:space="preserve">de </w:t>
      </w:r>
      <w:r w:rsidRPr="0081639C">
        <w:rPr>
          <w:bCs/>
          <w:i/>
        </w:rPr>
        <w:t xml:space="preserve">Shigella sonnei </w:t>
      </w:r>
      <w:r w:rsidRPr="0081639C">
        <w:rPr>
          <w:bCs/>
          <w:iCs/>
        </w:rPr>
        <w:t>CECT 584</w:t>
      </w:r>
      <w:r w:rsidRPr="0081639C">
        <w:rPr>
          <w:bCs/>
        </w:rPr>
        <w:t xml:space="preserve"> en coculture à </w:t>
      </w:r>
      <w:smartTag w:uri="urn:schemas-microsoft-com:office:smarttags" w:element="metricconverter">
        <w:smartTagPr>
          <w:attr w:name="ProductID" w:val="37ﾰC"/>
        </w:smartTagPr>
        <w:r w:rsidRPr="0081639C">
          <w:rPr>
            <w:bCs/>
          </w:rPr>
          <w:t>37°C</w:t>
        </w:r>
      </w:smartTag>
      <w:r w:rsidRPr="0081639C">
        <w:rPr>
          <w:bCs/>
        </w:rPr>
        <w:t xml:space="preserve"> avec les souches de </w:t>
      </w:r>
      <w:r>
        <w:rPr>
          <w:bCs/>
        </w:rPr>
        <w:t>b</w:t>
      </w:r>
      <w:r w:rsidRPr="0081639C">
        <w:rPr>
          <w:bCs/>
        </w:rPr>
        <w:t xml:space="preserve">ifidobactéries et </w:t>
      </w:r>
      <w:r w:rsidRPr="0081639C">
        <w:rPr>
          <w:bCs/>
          <w:i/>
          <w:iCs/>
        </w:rPr>
        <w:t>Lactobacillus rhamnosus.</w:t>
      </w:r>
    </w:p>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D9455E" w:rsidTr="0008666A">
        <w:trPr>
          <w:trHeight w:val="58"/>
        </w:trPr>
        <w:tc>
          <w:tcPr>
            <w:tcW w:w="1236" w:type="dxa"/>
            <w:tcBorders>
              <w:top w:val="nil"/>
              <w:left w:val="nil"/>
              <w:bottom w:val="single" w:sz="4" w:space="0" w:color="auto"/>
            </w:tcBorders>
            <w:shd w:val="clear" w:color="auto" w:fill="auto"/>
            <w:vAlign w:val="center"/>
          </w:tcPr>
          <w:p w:rsidR="00D9455E" w:rsidRPr="00E703A9" w:rsidRDefault="00D9455E" w:rsidP="0008666A">
            <w:pPr>
              <w:jc w:val="center"/>
            </w:pPr>
          </w:p>
        </w:tc>
        <w:tc>
          <w:tcPr>
            <w:tcW w:w="7411" w:type="dxa"/>
            <w:gridSpan w:val="6"/>
            <w:vAlign w:val="center"/>
          </w:tcPr>
          <w:p w:rsidR="00D9455E" w:rsidRPr="00317B2C" w:rsidRDefault="00D9455E" w:rsidP="0008666A">
            <w:pPr>
              <w:jc w:val="center"/>
              <w:rPr>
                <w:b/>
                <w:bCs/>
              </w:rPr>
            </w:pPr>
            <w:r w:rsidRPr="00317B2C">
              <w:rPr>
                <w:b/>
                <w:bCs/>
              </w:rPr>
              <w:t>Temps de coculture</w:t>
            </w:r>
          </w:p>
        </w:tc>
      </w:tr>
      <w:tr w:rsidR="00D9455E" w:rsidRPr="00624FFC" w:rsidTr="0008666A">
        <w:trPr>
          <w:trHeight w:val="288"/>
        </w:trPr>
        <w:tc>
          <w:tcPr>
            <w:tcW w:w="1236" w:type="dxa"/>
            <w:tcBorders>
              <w:top w:val="single" w:sz="4" w:space="0" w:color="auto"/>
            </w:tcBorders>
            <w:shd w:val="clear" w:color="auto" w:fill="auto"/>
            <w:vAlign w:val="center"/>
          </w:tcPr>
          <w:p w:rsidR="00D9455E" w:rsidRPr="00317B2C" w:rsidRDefault="00D9455E" w:rsidP="0008666A">
            <w:pPr>
              <w:jc w:val="center"/>
              <w:rPr>
                <w:b/>
                <w:bCs/>
              </w:rPr>
            </w:pPr>
            <w:r w:rsidRPr="00317B2C">
              <w:rPr>
                <w:b/>
                <w:bCs/>
              </w:rPr>
              <w:t>Souches</w:t>
            </w:r>
          </w:p>
        </w:tc>
        <w:tc>
          <w:tcPr>
            <w:tcW w:w="1235" w:type="dxa"/>
            <w:vAlign w:val="center"/>
          </w:tcPr>
          <w:p w:rsidR="00D9455E" w:rsidRPr="00317B2C" w:rsidRDefault="00D9455E" w:rsidP="0008666A">
            <w:pPr>
              <w:jc w:val="center"/>
              <w:rPr>
                <w:b/>
                <w:bCs/>
              </w:rPr>
            </w:pPr>
            <w:r w:rsidRPr="00317B2C">
              <w:rPr>
                <w:b/>
                <w:bCs/>
              </w:rPr>
              <w:t>T2</w:t>
            </w:r>
          </w:p>
        </w:tc>
        <w:tc>
          <w:tcPr>
            <w:tcW w:w="1234" w:type="dxa"/>
            <w:vAlign w:val="center"/>
          </w:tcPr>
          <w:p w:rsidR="00D9455E" w:rsidRPr="00317B2C" w:rsidRDefault="00D9455E" w:rsidP="0008666A">
            <w:pPr>
              <w:jc w:val="center"/>
              <w:rPr>
                <w:b/>
                <w:bCs/>
              </w:rPr>
            </w:pPr>
            <w:r w:rsidRPr="00317B2C">
              <w:rPr>
                <w:b/>
                <w:bCs/>
              </w:rPr>
              <w:t>T4</w:t>
            </w:r>
          </w:p>
        </w:tc>
        <w:tc>
          <w:tcPr>
            <w:tcW w:w="1234" w:type="dxa"/>
            <w:vAlign w:val="center"/>
          </w:tcPr>
          <w:p w:rsidR="00D9455E" w:rsidRPr="00317B2C" w:rsidRDefault="00D9455E" w:rsidP="0008666A">
            <w:pPr>
              <w:jc w:val="center"/>
              <w:rPr>
                <w:b/>
                <w:bCs/>
              </w:rPr>
            </w:pPr>
            <w:r w:rsidRPr="00317B2C">
              <w:rPr>
                <w:b/>
                <w:bCs/>
              </w:rPr>
              <w:t>T6</w:t>
            </w:r>
          </w:p>
        </w:tc>
        <w:tc>
          <w:tcPr>
            <w:tcW w:w="1234" w:type="dxa"/>
            <w:vAlign w:val="center"/>
          </w:tcPr>
          <w:p w:rsidR="00D9455E" w:rsidRPr="00317B2C" w:rsidRDefault="00D9455E" w:rsidP="0008666A">
            <w:pPr>
              <w:jc w:val="center"/>
              <w:rPr>
                <w:b/>
                <w:bCs/>
              </w:rPr>
            </w:pPr>
            <w:r w:rsidRPr="00317B2C">
              <w:rPr>
                <w:b/>
                <w:bCs/>
              </w:rPr>
              <w:t>T8</w:t>
            </w:r>
          </w:p>
        </w:tc>
        <w:tc>
          <w:tcPr>
            <w:tcW w:w="1234" w:type="dxa"/>
            <w:vAlign w:val="center"/>
          </w:tcPr>
          <w:p w:rsidR="00D9455E" w:rsidRPr="00317B2C" w:rsidRDefault="00D9455E" w:rsidP="0008666A">
            <w:pPr>
              <w:jc w:val="center"/>
              <w:rPr>
                <w:b/>
                <w:bCs/>
              </w:rPr>
            </w:pPr>
            <w:r w:rsidRPr="00317B2C">
              <w:rPr>
                <w:b/>
                <w:bCs/>
              </w:rPr>
              <w:t>T10</w:t>
            </w:r>
          </w:p>
        </w:tc>
        <w:tc>
          <w:tcPr>
            <w:tcW w:w="1240" w:type="dxa"/>
            <w:vAlign w:val="center"/>
          </w:tcPr>
          <w:p w:rsidR="00D9455E" w:rsidRPr="00317B2C" w:rsidRDefault="00D9455E" w:rsidP="0008666A">
            <w:pPr>
              <w:jc w:val="center"/>
              <w:rPr>
                <w:b/>
                <w:bCs/>
              </w:rPr>
            </w:pPr>
            <w:r w:rsidRPr="00317B2C">
              <w:rPr>
                <w:b/>
                <w:bCs/>
              </w:rPr>
              <w:t>T24</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Bl432</w:t>
            </w:r>
          </w:p>
        </w:tc>
        <w:tc>
          <w:tcPr>
            <w:tcW w:w="1235" w:type="dxa"/>
            <w:vAlign w:val="center"/>
          </w:tcPr>
          <w:p w:rsidR="00D9455E" w:rsidRDefault="00D9455E" w:rsidP="0008666A">
            <w:pPr>
              <w:jc w:val="center"/>
            </w:pPr>
            <w:r>
              <w:t>0.137</w:t>
            </w:r>
          </w:p>
        </w:tc>
        <w:tc>
          <w:tcPr>
            <w:tcW w:w="1234" w:type="dxa"/>
            <w:vAlign w:val="center"/>
          </w:tcPr>
          <w:p w:rsidR="00D9455E" w:rsidRDefault="00D9455E" w:rsidP="0008666A">
            <w:pPr>
              <w:jc w:val="center"/>
            </w:pPr>
            <w:r>
              <w:t>0.306</w:t>
            </w:r>
          </w:p>
        </w:tc>
        <w:tc>
          <w:tcPr>
            <w:tcW w:w="1234" w:type="dxa"/>
            <w:vAlign w:val="center"/>
          </w:tcPr>
          <w:p w:rsidR="00D9455E" w:rsidRDefault="00D9455E" w:rsidP="0008666A">
            <w:pPr>
              <w:jc w:val="center"/>
            </w:pPr>
            <w:r>
              <w:t>0.436</w:t>
            </w:r>
          </w:p>
        </w:tc>
        <w:tc>
          <w:tcPr>
            <w:tcW w:w="1234" w:type="dxa"/>
            <w:vAlign w:val="center"/>
          </w:tcPr>
          <w:p w:rsidR="00D9455E" w:rsidRDefault="00D9455E" w:rsidP="0008666A">
            <w:pPr>
              <w:jc w:val="center"/>
            </w:pPr>
            <w:r>
              <w:t>0.783</w:t>
            </w:r>
          </w:p>
        </w:tc>
        <w:tc>
          <w:tcPr>
            <w:tcW w:w="1234" w:type="dxa"/>
            <w:vAlign w:val="center"/>
          </w:tcPr>
          <w:p w:rsidR="00D9455E" w:rsidRDefault="00D9455E" w:rsidP="0008666A">
            <w:pPr>
              <w:jc w:val="center"/>
            </w:pPr>
            <w:r>
              <w:t>1.135</w:t>
            </w:r>
          </w:p>
        </w:tc>
        <w:tc>
          <w:tcPr>
            <w:tcW w:w="1240" w:type="dxa"/>
            <w:vAlign w:val="center"/>
          </w:tcPr>
          <w:p w:rsidR="00D9455E" w:rsidRDefault="00D9455E" w:rsidP="0008666A">
            <w:pPr>
              <w:jc w:val="center"/>
            </w:pPr>
            <w:r>
              <w:t>5.373</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BL431</w:t>
            </w:r>
          </w:p>
        </w:tc>
        <w:tc>
          <w:tcPr>
            <w:tcW w:w="1235" w:type="dxa"/>
            <w:vAlign w:val="center"/>
          </w:tcPr>
          <w:p w:rsidR="00D9455E" w:rsidRDefault="00D9455E" w:rsidP="0008666A">
            <w:pPr>
              <w:jc w:val="center"/>
            </w:pPr>
            <w:r>
              <w:t>0.235</w:t>
            </w:r>
          </w:p>
        </w:tc>
        <w:tc>
          <w:tcPr>
            <w:tcW w:w="1234" w:type="dxa"/>
            <w:vAlign w:val="center"/>
          </w:tcPr>
          <w:p w:rsidR="00D9455E" w:rsidRDefault="00D9455E" w:rsidP="0008666A">
            <w:pPr>
              <w:jc w:val="center"/>
            </w:pPr>
            <w:r>
              <w:t>0.299</w:t>
            </w:r>
          </w:p>
        </w:tc>
        <w:tc>
          <w:tcPr>
            <w:tcW w:w="1234" w:type="dxa"/>
            <w:vAlign w:val="center"/>
          </w:tcPr>
          <w:p w:rsidR="00D9455E" w:rsidRDefault="00D9455E" w:rsidP="0008666A">
            <w:pPr>
              <w:jc w:val="center"/>
            </w:pPr>
            <w:r>
              <w:t>0.377</w:t>
            </w:r>
          </w:p>
        </w:tc>
        <w:tc>
          <w:tcPr>
            <w:tcW w:w="1234" w:type="dxa"/>
            <w:vAlign w:val="center"/>
          </w:tcPr>
          <w:p w:rsidR="00D9455E" w:rsidRDefault="00D9455E" w:rsidP="0008666A">
            <w:pPr>
              <w:jc w:val="center"/>
            </w:pPr>
            <w:r>
              <w:t>0.627</w:t>
            </w:r>
          </w:p>
        </w:tc>
        <w:tc>
          <w:tcPr>
            <w:tcW w:w="1234" w:type="dxa"/>
            <w:vAlign w:val="center"/>
          </w:tcPr>
          <w:p w:rsidR="00D9455E" w:rsidRDefault="00D9455E" w:rsidP="0008666A">
            <w:pPr>
              <w:jc w:val="center"/>
            </w:pPr>
            <w:r>
              <w:t>0.826</w:t>
            </w:r>
          </w:p>
        </w:tc>
        <w:tc>
          <w:tcPr>
            <w:tcW w:w="1240" w:type="dxa"/>
            <w:vAlign w:val="center"/>
          </w:tcPr>
          <w:p w:rsidR="00D9455E" w:rsidRDefault="00D9455E" w:rsidP="0008666A">
            <w:pPr>
              <w:jc w:val="center"/>
            </w:pPr>
            <w:r>
              <w:t>1.354</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BI420</w:t>
            </w:r>
          </w:p>
        </w:tc>
        <w:tc>
          <w:tcPr>
            <w:tcW w:w="1235" w:type="dxa"/>
            <w:vAlign w:val="center"/>
          </w:tcPr>
          <w:p w:rsidR="00D9455E" w:rsidRDefault="00D9455E" w:rsidP="0008666A">
            <w:pPr>
              <w:jc w:val="center"/>
            </w:pPr>
            <w:r>
              <w:t>0.144</w:t>
            </w:r>
          </w:p>
        </w:tc>
        <w:tc>
          <w:tcPr>
            <w:tcW w:w="1234" w:type="dxa"/>
            <w:vAlign w:val="center"/>
          </w:tcPr>
          <w:p w:rsidR="00D9455E" w:rsidRDefault="00D9455E" w:rsidP="0008666A">
            <w:pPr>
              <w:jc w:val="center"/>
            </w:pPr>
            <w:r>
              <w:t>0.296</w:t>
            </w:r>
          </w:p>
        </w:tc>
        <w:tc>
          <w:tcPr>
            <w:tcW w:w="1234" w:type="dxa"/>
            <w:vAlign w:val="center"/>
          </w:tcPr>
          <w:p w:rsidR="00D9455E" w:rsidRDefault="00D9455E" w:rsidP="0008666A">
            <w:pPr>
              <w:jc w:val="center"/>
            </w:pPr>
            <w:r>
              <w:t>0.369</w:t>
            </w:r>
          </w:p>
        </w:tc>
        <w:tc>
          <w:tcPr>
            <w:tcW w:w="1234" w:type="dxa"/>
            <w:vAlign w:val="center"/>
          </w:tcPr>
          <w:p w:rsidR="00D9455E" w:rsidRDefault="00D9455E" w:rsidP="0008666A">
            <w:pPr>
              <w:jc w:val="center"/>
            </w:pPr>
            <w:r>
              <w:t>0.394</w:t>
            </w:r>
          </w:p>
        </w:tc>
        <w:tc>
          <w:tcPr>
            <w:tcW w:w="1234" w:type="dxa"/>
            <w:vAlign w:val="center"/>
          </w:tcPr>
          <w:p w:rsidR="00D9455E" w:rsidRDefault="00D9455E" w:rsidP="0008666A">
            <w:pPr>
              <w:jc w:val="center"/>
            </w:pPr>
            <w:r>
              <w:t>0.839</w:t>
            </w:r>
          </w:p>
        </w:tc>
        <w:tc>
          <w:tcPr>
            <w:tcW w:w="1240" w:type="dxa"/>
            <w:vAlign w:val="center"/>
          </w:tcPr>
          <w:p w:rsidR="00D9455E" w:rsidRDefault="00D9455E" w:rsidP="0008666A">
            <w:pPr>
              <w:jc w:val="center"/>
            </w:pPr>
            <w:r>
              <w:t>0.882</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LbRE</w:t>
            </w:r>
          </w:p>
        </w:tc>
        <w:tc>
          <w:tcPr>
            <w:tcW w:w="1235" w:type="dxa"/>
            <w:vAlign w:val="center"/>
          </w:tcPr>
          <w:p w:rsidR="00D9455E" w:rsidRDefault="00D9455E" w:rsidP="0008666A">
            <w:pPr>
              <w:jc w:val="center"/>
            </w:pPr>
            <w:r>
              <w:t>0.982</w:t>
            </w:r>
          </w:p>
        </w:tc>
        <w:tc>
          <w:tcPr>
            <w:tcW w:w="1234" w:type="dxa"/>
            <w:vAlign w:val="center"/>
          </w:tcPr>
          <w:p w:rsidR="00D9455E" w:rsidRDefault="00D9455E" w:rsidP="0008666A">
            <w:pPr>
              <w:jc w:val="center"/>
            </w:pPr>
            <w:r>
              <w:t>0.996</w:t>
            </w:r>
          </w:p>
        </w:tc>
        <w:tc>
          <w:tcPr>
            <w:tcW w:w="1234" w:type="dxa"/>
            <w:vAlign w:val="center"/>
          </w:tcPr>
          <w:p w:rsidR="00D9455E" w:rsidRDefault="00D9455E" w:rsidP="0008666A">
            <w:pPr>
              <w:jc w:val="center"/>
            </w:pPr>
            <w:r>
              <w:t>1.225</w:t>
            </w:r>
          </w:p>
        </w:tc>
        <w:tc>
          <w:tcPr>
            <w:tcW w:w="1234" w:type="dxa"/>
            <w:vAlign w:val="center"/>
          </w:tcPr>
          <w:p w:rsidR="00D9455E" w:rsidRDefault="00D9455E" w:rsidP="0008666A">
            <w:pPr>
              <w:jc w:val="center"/>
            </w:pPr>
            <w:r>
              <w:t>1.396</w:t>
            </w:r>
          </w:p>
        </w:tc>
        <w:tc>
          <w:tcPr>
            <w:tcW w:w="1234" w:type="dxa"/>
            <w:vAlign w:val="center"/>
          </w:tcPr>
          <w:p w:rsidR="00D9455E" w:rsidRDefault="00D9455E" w:rsidP="0008666A">
            <w:pPr>
              <w:jc w:val="center"/>
            </w:pPr>
            <w:r>
              <w:t>1.657</w:t>
            </w:r>
          </w:p>
        </w:tc>
        <w:tc>
          <w:tcPr>
            <w:tcW w:w="1240" w:type="dxa"/>
            <w:vAlign w:val="center"/>
          </w:tcPr>
          <w:p w:rsidR="00D9455E" w:rsidRDefault="00D9455E" w:rsidP="0008666A">
            <w:pPr>
              <w:jc w:val="center"/>
            </w:pPr>
            <w:r>
              <w:t>6.55</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BB442</w:t>
            </w:r>
          </w:p>
        </w:tc>
        <w:tc>
          <w:tcPr>
            <w:tcW w:w="1235" w:type="dxa"/>
            <w:vAlign w:val="center"/>
          </w:tcPr>
          <w:p w:rsidR="00D9455E" w:rsidRDefault="00D9455E" w:rsidP="0008666A">
            <w:pPr>
              <w:jc w:val="center"/>
            </w:pPr>
            <w:r>
              <w:t>0.686</w:t>
            </w:r>
          </w:p>
        </w:tc>
        <w:tc>
          <w:tcPr>
            <w:tcW w:w="1234" w:type="dxa"/>
            <w:vAlign w:val="center"/>
          </w:tcPr>
          <w:p w:rsidR="00D9455E" w:rsidRDefault="00D9455E" w:rsidP="0008666A">
            <w:pPr>
              <w:jc w:val="center"/>
            </w:pPr>
            <w:r>
              <w:t>0.792</w:t>
            </w:r>
          </w:p>
        </w:tc>
        <w:tc>
          <w:tcPr>
            <w:tcW w:w="1234" w:type="dxa"/>
            <w:vAlign w:val="center"/>
          </w:tcPr>
          <w:p w:rsidR="00D9455E" w:rsidRDefault="00D9455E" w:rsidP="0008666A">
            <w:pPr>
              <w:jc w:val="center"/>
            </w:pPr>
            <w:r>
              <w:t>1.033</w:t>
            </w:r>
          </w:p>
        </w:tc>
        <w:tc>
          <w:tcPr>
            <w:tcW w:w="1234" w:type="dxa"/>
            <w:vAlign w:val="center"/>
          </w:tcPr>
          <w:p w:rsidR="00D9455E" w:rsidRDefault="00D9455E" w:rsidP="0008666A">
            <w:pPr>
              <w:jc w:val="center"/>
            </w:pPr>
            <w:r>
              <w:t>1.314</w:t>
            </w:r>
          </w:p>
        </w:tc>
        <w:tc>
          <w:tcPr>
            <w:tcW w:w="1234" w:type="dxa"/>
            <w:vAlign w:val="center"/>
          </w:tcPr>
          <w:p w:rsidR="00D9455E" w:rsidRDefault="00D9455E" w:rsidP="0008666A">
            <w:pPr>
              <w:jc w:val="center"/>
            </w:pPr>
            <w:r>
              <w:t>1.528</w:t>
            </w:r>
          </w:p>
        </w:tc>
        <w:tc>
          <w:tcPr>
            <w:tcW w:w="1240" w:type="dxa"/>
            <w:vAlign w:val="center"/>
          </w:tcPr>
          <w:p w:rsidR="00D9455E" w:rsidRDefault="00D9455E" w:rsidP="0008666A">
            <w:pPr>
              <w:jc w:val="center"/>
            </w:pPr>
            <w:r>
              <w:t>2.018</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sidRPr="00317B2C">
              <w:rPr>
                <w:b/>
                <w:bCs/>
              </w:rPr>
              <w:t>Bb12</w:t>
            </w:r>
          </w:p>
        </w:tc>
        <w:tc>
          <w:tcPr>
            <w:tcW w:w="1235" w:type="dxa"/>
            <w:vAlign w:val="center"/>
          </w:tcPr>
          <w:p w:rsidR="00D9455E" w:rsidRDefault="00D9455E" w:rsidP="0008666A">
            <w:pPr>
              <w:jc w:val="center"/>
            </w:pPr>
            <w:r>
              <w:t>0.485</w:t>
            </w:r>
          </w:p>
        </w:tc>
        <w:tc>
          <w:tcPr>
            <w:tcW w:w="1234" w:type="dxa"/>
            <w:vAlign w:val="center"/>
          </w:tcPr>
          <w:p w:rsidR="00D9455E" w:rsidRDefault="00D9455E" w:rsidP="0008666A">
            <w:pPr>
              <w:jc w:val="center"/>
            </w:pPr>
            <w:r>
              <w:t>0.573</w:t>
            </w:r>
          </w:p>
        </w:tc>
        <w:tc>
          <w:tcPr>
            <w:tcW w:w="1234" w:type="dxa"/>
            <w:vAlign w:val="center"/>
          </w:tcPr>
          <w:p w:rsidR="00D9455E" w:rsidRDefault="00D9455E" w:rsidP="0008666A">
            <w:pPr>
              <w:jc w:val="center"/>
            </w:pPr>
            <w:r>
              <w:t>0.755</w:t>
            </w:r>
          </w:p>
        </w:tc>
        <w:tc>
          <w:tcPr>
            <w:tcW w:w="1234" w:type="dxa"/>
            <w:vAlign w:val="center"/>
          </w:tcPr>
          <w:p w:rsidR="00D9455E" w:rsidRDefault="00D9455E" w:rsidP="0008666A">
            <w:pPr>
              <w:jc w:val="center"/>
            </w:pPr>
            <w:r>
              <w:t>0.858</w:t>
            </w:r>
          </w:p>
        </w:tc>
        <w:tc>
          <w:tcPr>
            <w:tcW w:w="1234" w:type="dxa"/>
            <w:vAlign w:val="center"/>
          </w:tcPr>
          <w:p w:rsidR="00D9455E" w:rsidRDefault="00D9455E" w:rsidP="0008666A">
            <w:pPr>
              <w:jc w:val="center"/>
            </w:pPr>
            <w:r>
              <w:t>1.069</w:t>
            </w:r>
          </w:p>
        </w:tc>
        <w:tc>
          <w:tcPr>
            <w:tcW w:w="1240" w:type="dxa"/>
            <w:vAlign w:val="center"/>
          </w:tcPr>
          <w:p w:rsidR="00D9455E" w:rsidRDefault="00D9455E" w:rsidP="0008666A">
            <w:pPr>
              <w:jc w:val="center"/>
            </w:pPr>
            <w:r>
              <w:t>5.995</w:t>
            </w:r>
          </w:p>
        </w:tc>
      </w:tr>
    </w:tbl>
    <w:p w:rsidR="00D9455E" w:rsidRDefault="00D9455E" w:rsidP="00D9455E">
      <w:pPr>
        <w:spacing w:before="120" w:after="120" w:line="360" w:lineRule="auto"/>
        <w:ind w:firstLine="708"/>
        <w:jc w:val="both"/>
        <w:rPr>
          <w:bCs/>
        </w:rPr>
      </w:pPr>
    </w:p>
    <w:p w:rsidR="00D9455E" w:rsidRDefault="00D9455E" w:rsidP="006058C7">
      <w:pPr>
        <w:spacing w:before="120" w:after="120" w:line="360" w:lineRule="auto"/>
        <w:ind w:firstLine="708"/>
        <w:jc w:val="both"/>
        <w:rPr>
          <w:bCs/>
          <w:color w:val="0000FF"/>
        </w:rPr>
      </w:pPr>
      <w:r>
        <w:rPr>
          <w:bCs/>
        </w:rPr>
        <w:t xml:space="preserve">Après </w:t>
      </w:r>
      <w:r w:rsidRPr="00624FFC">
        <w:rPr>
          <w:bCs/>
        </w:rPr>
        <w:t xml:space="preserve"> 8</w:t>
      </w:r>
      <w:r>
        <w:rPr>
          <w:bCs/>
        </w:rPr>
        <w:t xml:space="preserve"> </w:t>
      </w:r>
      <w:r w:rsidRPr="00624FFC">
        <w:rPr>
          <w:bCs/>
        </w:rPr>
        <w:t xml:space="preserve">h de </w:t>
      </w:r>
      <w:r>
        <w:rPr>
          <w:bCs/>
        </w:rPr>
        <w:t>contact</w:t>
      </w:r>
      <w:r w:rsidRPr="00624FFC">
        <w:rPr>
          <w:bCs/>
        </w:rPr>
        <w:t xml:space="preserve">, </w:t>
      </w:r>
      <w:r>
        <w:rPr>
          <w:bCs/>
        </w:rPr>
        <w:t>nous constatons toujours la prédominance  de l’action inhibitrice des deux souches LbRE</w:t>
      </w:r>
      <w:r w:rsidRPr="00624FFC">
        <w:rPr>
          <w:bCs/>
        </w:rPr>
        <w:t xml:space="preserve"> et </w:t>
      </w:r>
      <w:r>
        <w:rPr>
          <w:bCs/>
        </w:rPr>
        <w:t xml:space="preserve">BB442, avec le pourcentage d’inhibition de l’ordre de </w:t>
      </w:r>
      <w:r w:rsidRPr="00624FFC">
        <w:rPr>
          <w:bCs/>
        </w:rPr>
        <w:t>18</w:t>
      </w:r>
      <w:r>
        <w:rPr>
          <w:bCs/>
        </w:rPr>
        <w:t xml:space="preserve"> à </w:t>
      </w:r>
      <w:r w:rsidRPr="00624FFC">
        <w:rPr>
          <w:bCs/>
        </w:rPr>
        <w:t>19</w:t>
      </w:r>
      <w:r>
        <w:rPr>
          <w:bCs/>
        </w:rPr>
        <w:t xml:space="preserve">% respectivement </w:t>
      </w:r>
      <w:r w:rsidRPr="00764C4A">
        <w:rPr>
          <w:bCs/>
          <w:color w:val="0000FF"/>
        </w:rPr>
        <w:t>(</w:t>
      </w:r>
      <w:r>
        <w:rPr>
          <w:bCs/>
          <w:color w:val="0000FF"/>
        </w:rPr>
        <w:t>Fig.</w:t>
      </w:r>
      <w:r w:rsidR="006058C7">
        <w:rPr>
          <w:bCs/>
          <w:color w:val="0000FF"/>
        </w:rPr>
        <w:t>2</w:t>
      </w:r>
      <w:r>
        <w:rPr>
          <w:bCs/>
          <w:color w:val="0000FF"/>
        </w:rPr>
        <w:t>. A</w:t>
      </w:r>
      <w:r w:rsidRPr="00764C4A">
        <w:rPr>
          <w:bCs/>
          <w:color w:val="0000FF"/>
        </w:rPr>
        <w:t>)</w:t>
      </w:r>
      <w:r w:rsidRPr="00D876A4">
        <w:rPr>
          <w:bCs/>
        </w:rPr>
        <w:t>.</w:t>
      </w:r>
    </w:p>
    <w:p w:rsidR="00D9455E" w:rsidRDefault="00D9455E" w:rsidP="006058C7">
      <w:pPr>
        <w:spacing w:before="120" w:after="120" w:line="360" w:lineRule="auto"/>
        <w:ind w:firstLine="708"/>
        <w:jc w:val="both"/>
      </w:pPr>
      <w:r w:rsidRPr="00624FFC">
        <w:rPr>
          <w:bCs/>
        </w:rPr>
        <w:t xml:space="preserve">L’inhibition continue </w:t>
      </w:r>
      <w:r>
        <w:rPr>
          <w:bCs/>
        </w:rPr>
        <w:t>à</w:t>
      </w:r>
      <w:r w:rsidRPr="00624FFC">
        <w:rPr>
          <w:bCs/>
        </w:rPr>
        <w:t xml:space="preserve"> augmente</w:t>
      </w:r>
      <w:r>
        <w:rPr>
          <w:bCs/>
        </w:rPr>
        <w:t>r</w:t>
      </w:r>
      <w:r w:rsidRPr="00624FFC">
        <w:rPr>
          <w:bCs/>
        </w:rPr>
        <w:t xml:space="preserve"> </w:t>
      </w:r>
      <w:r>
        <w:rPr>
          <w:bCs/>
        </w:rPr>
        <w:t xml:space="preserve">au cours </w:t>
      </w:r>
      <w:r w:rsidRPr="00EF7307">
        <w:rPr>
          <w:bCs/>
        </w:rPr>
        <w:t>du  temps d’incubation jusqu’</w:t>
      </w:r>
      <w:r>
        <w:rPr>
          <w:bCs/>
        </w:rPr>
        <w:t>à</w:t>
      </w:r>
      <w:r w:rsidRPr="00EF7307">
        <w:rPr>
          <w:bCs/>
        </w:rPr>
        <w:t xml:space="preserve"> 10 h de contact</w:t>
      </w:r>
      <w:r w:rsidRPr="008257DD">
        <w:rPr>
          <w:bCs/>
          <w:color w:val="FF0000"/>
        </w:rPr>
        <w:t xml:space="preserve"> </w:t>
      </w:r>
      <w:r w:rsidRPr="00FF7803">
        <w:rPr>
          <w:bCs/>
          <w:color w:val="0000FF"/>
        </w:rPr>
        <w:t>(</w:t>
      </w:r>
      <w:r>
        <w:rPr>
          <w:bCs/>
          <w:color w:val="0000FF"/>
        </w:rPr>
        <w:t>Fig.</w:t>
      </w:r>
      <w:r w:rsidRPr="00FF7803">
        <w:rPr>
          <w:bCs/>
          <w:color w:val="0000FF"/>
        </w:rPr>
        <w:t xml:space="preserve"> </w:t>
      </w:r>
      <w:r w:rsidR="006058C7">
        <w:rPr>
          <w:bCs/>
          <w:color w:val="0000FF"/>
        </w:rPr>
        <w:t>2</w:t>
      </w:r>
      <w:r>
        <w:rPr>
          <w:bCs/>
          <w:color w:val="0000FF"/>
        </w:rPr>
        <w:t>. B</w:t>
      </w:r>
      <w:r w:rsidRPr="00FF7803">
        <w:rPr>
          <w:bCs/>
          <w:color w:val="0000FF"/>
        </w:rPr>
        <w:t>)</w:t>
      </w:r>
      <w:r>
        <w:rPr>
          <w:bCs/>
        </w:rPr>
        <w:t>, et l</w:t>
      </w:r>
      <w:r w:rsidRPr="00624FFC">
        <w:rPr>
          <w:bCs/>
        </w:rPr>
        <w:t xml:space="preserve">es </w:t>
      </w:r>
      <w:r>
        <w:rPr>
          <w:bCs/>
        </w:rPr>
        <w:t>3</w:t>
      </w:r>
      <w:r w:rsidRPr="00624FFC">
        <w:rPr>
          <w:bCs/>
        </w:rPr>
        <w:t xml:space="preserve"> souches </w:t>
      </w:r>
      <w:r>
        <w:rPr>
          <w:bCs/>
        </w:rPr>
        <w:t>Bl432</w:t>
      </w:r>
      <w:r w:rsidRPr="00624FFC">
        <w:rPr>
          <w:bCs/>
        </w:rPr>
        <w:t xml:space="preserve">, </w:t>
      </w:r>
      <w:r>
        <w:rPr>
          <w:bCs/>
        </w:rPr>
        <w:t>LbRE</w:t>
      </w:r>
      <w:r w:rsidRPr="00624FFC">
        <w:rPr>
          <w:bCs/>
        </w:rPr>
        <w:t xml:space="preserve"> et </w:t>
      </w:r>
      <w:r>
        <w:rPr>
          <w:bCs/>
        </w:rPr>
        <w:t>BB442</w:t>
      </w:r>
      <w:r w:rsidRPr="00624FFC">
        <w:rPr>
          <w:bCs/>
        </w:rPr>
        <w:t xml:space="preserve"> ont </w:t>
      </w:r>
      <w:r>
        <w:rPr>
          <w:bCs/>
        </w:rPr>
        <w:t>exercé</w:t>
      </w:r>
      <w:r w:rsidRPr="00624FFC">
        <w:rPr>
          <w:bCs/>
        </w:rPr>
        <w:t xml:space="preserve"> une inhibition </w:t>
      </w:r>
      <w:r>
        <w:rPr>
          <w:bCs/>
        </w:rPr>
        <w:t xml:space="preserve">plus </w:t>
      </w:r>
      <w:r w:rsidRPr="00624FFC">
        <w:rPr>
          <w:bCs/>
        </w:rPr>
        <w:t xml:space="preserve">remarquable </w:t>
      </w:r>
      <w:r>
        <w:rPr>
          <w:bCs/>
        </w:rPr>
        <w:t>par rapport</w:t>
      </w:r>
      <w:r w:rsidRPr="00624FFC">
        <w:rPr>
          <w:bCs/>
        </w:rPr>
        <w:t xml:space="preserve"> </w:t>
      </w:r>
      <w:r>
        <w:rPr>
          <w:bCs/>
        </w:rPr>
        <w:t>aux</w:t>
      </w:r>
      <w:r w:rsidRPr="00624FFC">
        <w:rPr>
          <w:bCs/>
        </w:rPr>
        <w:t xml:space="preserve"> autre</w:t>
      </w:r>
      <w:r>
        <w:rPr>
          <w:bCs/>
        </w:rPr>
        <w:t>s</w:t>
      </w:r>
      <w:r w:rsidRPr="00624FFC">
        <w:rPr>
          <w:bCs/>
        </w:rPr>
        <w:t xml:space="preserve"> souches o</w:t>
      </w:r>
      <w:r>
        <w:rPr>
          <w:bCs/>
        </w:rPr>
        <w:t>ù</w:t>
      </w:r>
      <w:r w:rsidRPr="00624FFC">
        <w:rPr>
          <w:bCs/>
        </w:rPr>
        <w:t xml:space="preserve"> la perte de viabilité  ét</w:t>
      </w:r>
      <w:r>
        <w:rPr>
          <w:bCs/>
        </w:rPr>
        <w:t>ait</w:t>
      </w:r>
      <w:r w:rsidRPr="00624FFC">
        <w:rPr>
          <w:bCs/>
        </w:rPr>
        <w:t xml:space="preserve"> de</w:t>
      </w:r>
      <w:r>
        <w:rPr>
          <w:bCs/>
        </w:rPr>
        <w:t xml:space="preserve"> l’ordre de</w:t>
      </w:r>
      <w:r w:rsidRPr="00624FFC">
        <w:rPr>
          <w:bCs/>
        </w:rPr>
        <w:t xml:space="preserve"> 1</w:t>
      </w:r>
      <w:r>
        <w:rPr>
          <w:bCs/>
        </w:rPr>
        <w:t>.</w:t>
      </w:r>
      <w:r w:rsidRPr="00624FFC">
        <w:rPr>
          <w:bCs/>
        </w:rPr>
        <w:t>13</w:t>
      </w:r>
      <w:r>
        <w:rPr>
          <w:bCs/>
        </w:rPr>
        <w:t xml:space="preserve">, </w:t>
      </w:r>
      <w:r w:rsidRPr="00624FFC">
        <w:rPr>
          <w:bCs/>
        </w:rPr>
        <w:t>1</w:t>
      </w:r>
      <w:r>
        <w:rPr>
          <w:bCs/>
        </w:rPr>
        <w:t>.</w:t>
      </w:r>
      <w:r w:rsidRPr="00624FFC">
        <w:rPr>
          <w:bCs/>
        </w:rPr>
        <w:t>65 et 1</w:t>
      </w:r>
      <w:r>
        <w:rPr>
          <w:bCs/>
        </w:rPr>
        <w:t>.</w:t>
      </w:r>
      <w:r w:rsidRPr="00624FFC">
        <w:rPr>
          <w:bCs/>
        </w:rPr>
        <w:t>52</w:t>
      </w:r>
      <w:r>
        <w:rPr>
          <w:bCs/>
        </w:rPr>
        <w:t xml:space="preserve"> log</w:t>
      </w:r>
      <w:r w:rsidRPr="00624FFC">
        <w:rPr>
          <w:bCs/>
        </w:rPr>
        <w:t xml:space="preserve"> respectivement pour les 3 souches </w:t>
      </w:r>
      <w:r w:rsidRPr="00E20474">
        <w:rPr>
          <w:color w:val="0000FF"/>
        </w:rPr>
        <w:t>(Tableau</w:t>
      </w:r>
      <w:r>
        <w:rPr>
          <w:color w:val="0000FF"/>
        </w:rPr>
        <w:t xml:space="preserve"> </w:t>
      </w:r>
      <w:r w:rsidR="006058C7">
        <w:rPr>
          <w:color w:val="0000FF"/>
        </w:rPr>
        <w:t>2</w:t>
      </w:r>
      <w:r w:rsidRPr="00E20474">
        <w:rPr>
          <w:color w:val="0000FF"/>
        </w:rPr>
        <w:t>)</w:t>
      </w:r>
      <w:r w:rsidRPr="00E20474">
        <w:t>.</w:t>
      </w:r>
    </w:p>
    <w:p w:rsidR="00D9455E" w:rsidRDefault="00D9455E" w:rsidP="006058C7">
      <w:pPr>
        <w:spacing w:line="360" w:lineRule="auto"/>
        <w:ind w:firstLine="708"/>
        <w:jc w:val="both"/>
        <w:rPr>
          <w:bCs/>
        </w:rPr>
      </w:pPr>
      <w:r w:rsidRPr="00624FFC">
        <w:rPr>
          <w:bCs/>
        </w:rPr>
        <w:t>Le maximum d’inhibition</w:t>
      </w:r>
      <w:r w:rsidRPr="00EF7307">
        <w:rPr>
          <w:bCs/>
        </w:rPr>
        <w:t xml:space="preserve"> </w:t>
      </w:r>
      <w:r w:rsidRPr="0081639C">
        <w:rPr>
          <w:bCs/>
        </w:rPr>
        <w:t xml:space="preserve">de </w:t>
      </w:r>
      <w:r w:rsidRPr="0081639C">
        <w:rPr>
          <w:bCs/>
          <w:i/>
        </w:rPr>
        <w:t>Shigella sonnei</w:t>
      </w:r>
      <w:r>
        <w:rPr>
          <w:bCs/>
          <w:i/>
        </w:rPr>
        <w:t xml:space="preserve"> </w:t>
      </w:r>
      <w:r w:rsidRPr="00EF7307">
        <w:rPr>
          <w:bCs/>
          <w:iCs/>
        </w:rPr>
        <w:t>a</w:t>
      </w:r>
      <w:r w:rsidRPr="00624FFC">
        <w:rPr>
          <w:bCs/>
        </w:rPr>
        <w:t xml:space="preserve"> été </w:t>
      </w:r>
      <w:r>
        <w:rPr>
          <w:bCs/>
        </w:rPr>
        <w:t>obtenu</w:t>
      </w:r>
      <w:r w:rsidRPr="00624FFC">
        <w:rPr>
          <w:bCs/>
        </w:rPr>
        <w:t xml:space="preserve"> </w:t>
      </w:r>
      <w:r>
        <w:rPr>
          <w:bCs/>
        </w:rPr>
        <w:t>après</w:t>
      </w:r>
      <w:r w:rsidRPr="00624FFC">
        <w:rPr>
          <w:bCs/>
        </w:rPr>
        <w:t xml:space="preserve"> </w:t>
      </w:r>
      <w:r>
        <w:rPr>
          <w:bCs/>
        </w:rPr>
        <w:t>24 h de coculture</w:t>
      </w:r>
      <w:r w:rsidRPr="00624FFC">
        <w:rPr>
          <w:bCs/>
        </w:rPr>
        <w:t>, l’inhibition est importante car elle a dépass</w:t>
      </w:r>
      <w:r>
        <w:rPr>
          <w:bCs/>
        </w:rPr>
        <w:t>ée</w:t>
      </w:r>
      <w:r w:rsidRPr="00624FFC">
        <w:rPr>
          <w:bCs/>
        </w:rPr>
        <w:t xml:space="preserve"> les 50</w:t>
      </w:r>
      <w:r>
        <w:rPr>
          <w:bCs/>
        </w:rPr>
        <w:t>%</w:t>
      </w:r>
      <w:r w:rsidRPr="00624FFC">
        <w:rPr>
          <w:bCs/>
        </w:rPr>
        <w:t xml:space="preserve"> du taux initial de</w:t>
      </w:r>
      <w:r>
        <w:rPr>
          <w:bCs/>
        </w:rPr>
        <w:t>s</w:t>
      </w:r>
      <w:r w:rsidRPr="00624FFC">
        <w:rPr>
          <w:bCs/>
        </w:rPr>
        <w:t xml:space="preserve"> cellule</w:t>
      </w:r>
      <w:r>
        <w:rPr>
          <w:bCs/>
        </w:rPr>
        <w:t>s de</w:t>
      </w:r>
      <w:r w:rsidRPr="00624FFC">
        <w:rPr>
          <w:bCs/>
        </w:rPr>
        <w:t xml:space="preserve"> </w:t>
      </w:r>
      <w:r w:rsidRPr="00624FFC">
        <w:rPr>
          <w:bCs/>
          <w:i/>
          <w:iCs/>
        </w:rPr>
        <w:t xml:space="preserve">Shigella  sonnei </w:t>
      </w:r>
      <w:r w:rsidRPr="00624FFC">
        <w:rPr>
          <w:bCs/>
        </w:rPr>
        <w:t>mis</w:t>
      </w:r>
      <w:r>
        <w:rPr>
          <w:bCs/>
        </w:rPr>
        <w:t>es</w:t>
      </w:r>
      <w:r w:rsidRPr="00624FFC">
        <w:rPr>
          <w:bCs/>
        </w:rPr>
        <w:t xml:space="preserve"> </w:t>
      </w:r>
      <w:r>
        <w:rPr>
          <w:bCs/>
        </w:rPr>
        <w:t>e</w:t>
      </w:r>
      <w:r w:rsidRPr="00624FFC">
        <w:rPr>
          <w:bCs/>
        </w:rPr>
        <w:t xml:space="preserve">n </w:t>
      </w:r>
      <w:r>
        <w:rPr>
          <w:bCs/>
        </w:rPr>
        <w:t>contact</w:t>
      </w:r>
      <w:r w:rsidRPr="00624FFC">
        <w:rPr>
          <w:bCs/>
        </w:rPr>
        <w:t xml:space="preserve"> avec les bifides </w:t>
      </w:r>
      <w:r w:rsidRPr="00764C4A">
        <w:rPr>
          <w:bCs/>
          <w:color w:val="0000FF"/>
        </w:rPr>
        <w:t>(</w:t>
      </w:r>
      <w:r>
        <w:rPr>
          <w:bCs/>
          <w:color w:val="0000FF"/>
        </w:rPr>
        <w:t xml:space="preserve">Fig. </w:t>
      </w:r>
      <w:r w:rsidR="006058C7">
        <w:rPr>
          <w:bCs/>
          <w:color w:val="0000FF"/>
        </w:rPr>
        <w:t>2</w:t>
      </w:r>
      <w:r>
        <w:rPr>
          <w:bCs/>
          <w:color w:val="0000FF"/>
        </w:rPr>
        <w:t>. C</w:t>
      </w:r>
      <w:r w:rsidRPr="00764C4A">
        <w:rPr>
          <w:bCs/>
          <w:color w:val="0000FF"/>
        </w:rPr>
        <w:t>)</w:t>
      </w:r>
      <w:r w:rsidRPr="00624FFC">
        <w:rPr>
          <w:bCs/>
        </w:rPr>
        <w:t>.</w:t>
      </w:r>
    </w:p>
    <w:p w:rsidR="00D9455E" w:rsidRPr="00624FFC" w:rsidRDefault="00D9455E" w:rsidP="00D9455E">
      <w:pPr>
        <w:spacing w:line="360" w:lineRule="auto"/>
        <w:ind w:firstLine="708"/>
        <w:jc w:val="both"/>
        <w:rPr>
          <w:bCs/>
        </w:rPr>
      </w:pPr>
      <w:r w:rsidRPr="0067751B">
        <w:rPr>
          <w:bCs/>
          <w:color w:val="0000FF"/>
        </w:rPr>
        <w:t xml:space="preserve">Hutt </w:t>
      </w:r>
      <w:r w:rsidRPr="00937E3D">
        <w:rPr>
          <w:bCs/>
          <w:i/>
          <w:iCs/>
          <w:color w:val="0000FF"/>
        </w:rPr>
        <w:t>et al</w:t>
      </w:r>
      <w:r>
        <w:rPr>
          <w:bCs/>
          <w:color w:val="0000FF"/>
        </w:rPr>
        <w:t>.</w:t>
      </w:r>
      <w:r w:rsidRPr="0067751B">
        <w:rPr>
          <w:bCs/>
          <w:color w:val="0000FF"/>
        </w:rPr>
        <w:t xml:space="preserve">  (200</w:t>
      </w:r>
      <w:r>
        <w:rPr>
          <w:bCs/>
          <w:color w:val="0000FF"/>
        </w:rPr>
        <w:t>6</w:t>
      </w:r>
      <w:r w:rsidRPr="0067751B">
        <w:rPr>
          <w:bCs/>
          <w:color w:val="0000FF"/>
        </w:rPr>
        <w:t>)</w:t>
      </w:r>
      <w:r>
        <w:rPr>
          <w:bCs/>
          <w:color w:val="0000FF"/>
        </w:rPr>
        <w:t xml:space="preserve">, </w:t>
      </w:r>
      <w:r w:rsidRPr="00254F4C">
        <w:rPr>
          <w:bCs/>
        </w:rPr>
        <w:t xml:space="preserve">qui </w:t>
      </w:r>
      <w:r w:rsidRPr="000706AF">
        <w:rPr>
          <w:bCs/>
        </w:rPr>
        <w:t>on</w:t>
      </w:r>
      <w:r>
        <w:rPr>
          <w:bCs/>
        </w:rPr>
        <w:t>t</w:t>
      </w:r>
      <w:r w:rsidRPr="000706AF">
        <w:rPr>
          <w:bCs/>
        </w:rPr>
        <w:t xml:space="preserve"> étudi</w:t>
      </w:r>
      <w:r>
        <w:rPr>
          <w:bCs/>
        </w:rPr>
        <w:t>é</w:t>
      </w:r>
      <w:r w:rsidRPr="000706AF">
        <w:rPr>
          <w:bCs/>
        </w:rPr>
        <w:t xml:space="preserve"> l’activité antagoniste de </w:t>
      </w:r>
      <w:r w:rsidRPr="000706AF">
        <w:rPr>
          <w:bCs/>
          <w:i/>
          <w:iCs/>
        </w:rPr>
        <w:t>Lactobacillus rhamnosus</w:t>
      </w:r>
      <w:r w:rsidRPr="000706AF">
        <w:rPr>
          <w:bCs/>
        </w:rPr>
        <w:t xml:space="preserve"> GG et </w:t>
      </w:r>
      <w:r>
        <w:rPr>
          <w:bCs/>
        </w:rPr>
        <w:t xml:space="preserve">de </w:t>
      </w:r>
      <w:r w:rsidRPr="000706AF">
        <w:rPr>
          <w:bCs/>
        </w:rPr>
        <w:t xml:space="preserve">deux </w:t>
      </w:r>
      <w:r>
        <w:rPr>
          <w:bCs/>
        </w:rPr>
        <w:t xml:space="preserve"> souches </w:t>
      </w:r>
      <w:r w:rsidRPr="000706AF">
        <w:rPr>
          <w:bCs/>
        </w:rPr>
        <w:t xml:space="preserve">bifides : </w:t>
      </w:r>
      <w:r w:rsidRPr="000706AF">
        <w:rPr>
          <w:bCs/>
          <w:i/>
          <w:iCs/>
        </w:rPr>
        <w:t>Bifidobacterium lactis</w:t>
      </w:r>
      <w:r w:rsidRPr="000706AF">
        <w:rPr>
          <w:bCs/>
        </w:rPr>
        <w:t xml:space="preserve"> Bb12 et </w:t>
      </w:r>
      <w:r w:rsidRPr="000706AF">
        <w:rPr>
          <w:bCs/>
          <w:i/>
          <w:iCs/>
        </w:rPr>
        <w:t>Bifidobacterium longum</w:t>
      </w:r>
      <w:r w:rsidRPr="000706AF">
        <w:rPr>
          <w:bCs/>
        </w:rPr>
        <w:t xml:space="preserve"> 46, vis-à-vis de </w:t>
      </w:r>
      <w:r w:rsidRPr="000706AF">
        <w:rPr>
          <w:bCs/>
          <w:i/>
          <w:iCs/>
        </w:rPr>
        <w:t>Shigella</w:t>
      </w:r>
      <w:r w:rsidRPr="000706AF">
        <w:rPr>
          <w:bCs/>
        </w:rPr>
        <w:t xml:space="preserve"> </w:t>
      </w:r>
      <w:r w:rsidRPr="000706AF">
        <w:rPr>
          <w:bCs/>
          <w:i/>
          <w:iCs/>
        </w:rPr>
        <w:t>sonnei</w:t>
      </w:r>
      <w:r w:rsidRPr="000706AF">
        <w:rPr>
          <w:bCs/>
        </w:rPr>
        <w:t xml:space="preserve"> ATCC 25931, </w:t>
      </w:r>
      <w:r>
        <w:rPr>
          <w:bCs/>
        </w:rPr>
        <w:t xml:space="preserve">ils ont obtenues </w:t>
      </w:r>
      <w:r w:rsidRPr="000706AF">
        <w:rPr>
          <w:bCs/>
        </w:rPr>
        <w:t xml:space="preserve">les résultats suivante : avec </w:t>
      </w:r>
      <w:r w:rsidRPr="000706AF">
        <w:rPr>
          <w:bCs/>
          <w:i/>
          <w:iCs/>
        </w:rPr>
        <w:t>L. rhamnosus</w:t>
      </w:r>
      <w:r w:rsidRPr="000706AF">
        <w:rPr>
          <w:bCs/>
        </w:rPr>
        <w:t xml:space="preserve">  la perte était </w:t>
      </w:r>
      <w:r>
        <w:rPr>
          <w:bCs/>
        </w:rPr>
        <w:t xml:space="preserve">comprise </w:t>
      </w:r>
      <w:r w:rsidRPr="000706AF">
        <w:rPr>
          <w:bCs/>
        </w:rPr>
        <w:t xml:space="preserve">entre 3.4 </w:t>
      </w:r>
      <w:r>
        <w:rPr>
          <w:bCs/>
        </w:rPr>
        <w:t xml:space="preserve">et </w:t>
      </w:r>
      <w:r w:rsidRPr="000706AF">
        <w:rPr>
          <w:bCs/>
        </w:rPr>
        <w:t>5.8 log</w:t>
      </w:r>
      <w:r>
        <w:rPr>
          <w:bCs/>
        </w:rPr>
        <w:t>,</w:t>
      </w:r>
      <w:r w:rsidRPr="000706AF">
        <w:rPr>
          <w:bCs/>
        </w:rPr>
        <w:t xml:space="preserve"> </w:t>
      </w:r>
      <w:r>
        <w:rPr>
          <w:bCs/>
        </w:rPr>
        <w:lastRenderedPageBreak/>
        <w:t>a</w:t>
      </w:r>
      <w:r w:rsidRPr="000706AF">
        <w:rPr>
          <w:bCs/>
        </w:rPr>
        <w:t>lors qu</w:t>
      </w:r>
      <w:r>
        <w:rPr>
          <w:bCs/>
        </w:rPr>
        <w:t>’</w:t>
      </w:r>
      <w:r w:rsidRPr="000706AF">
        <w:rPr>
          <w:bCs/>
        </w:rPr>
        <w:t xml:space="preserve">avec les deux souches bifides </w:t>
      </w:r>
      <w:r w:rsidRPr="000706AF">
        <w:rPr>
          <w:bCs/>
          <w:i/>
          <w:iCs/>
        </w:rPr>
        <w:t>B. lactis</w:t>
      </w:r>
      <w:r w:rsidRPr="000706AF">
        <w:rPr>
          <w:bCs/>
        </w:rPr>
        <w:t xml:space="preserve"> Bb12 et </w:t>
      </w:r>
      <w:r w:rsidRPr="000706AF">
        <w:rPr>
          <w:bCs/>
          <w:i/>
          <w:iCs/>
        </w:rPr>
        <w:t xml:space="preserve">B. longum </w:t>
      </w:r>
      <w:r w:rsidRPr="000706AF">
        <w:rPr>
          <w:bCs/>
        </w:rPr>
        <w:t>46</w:t>
      </w:r>
      <w:r>
        <w:rPr>
          <w:bCs/>
        </w:rPr>
        <w:t>,</w:t>
      </w:r>
      <w:r w:rsidRPr="000706AF">
        <w:rPr>
          <w:bCs/>
        </w:rPr>
        <w:t xml:space="preserve"> l’activité était plus forte </w:t>
      </w:r>
      <w:r>
        <w:rPr>
          <w:bCs/>
        </w:rPr>
        <w:t>en affichant</w:t>
      </w:r>
      <w:r w:rsidRPr="000706AF">
        <w:rPr>
          <w:bCs/>
        </w:rPr>
        <w:t xml:space="preserve"> des pertes de viabilité comprises entre 5.9 et 6.5 log</w:t>
      </w:r>
    </w:p>
    <w:p w:rsidR="00D9455E" w:rsidRDefault="00D9455E" w:rsidP="00D9455E">
      <w:pPr>
        <w:spacing w:line="360" w:lineRule="auto"/>
        <w:ind w:left="1134" w:hanging="1134"/>
        <w:jc w:val="both"/>
        <w:rPr>
          <w:b/>
          <w:bCs/>
          <w:u w:val="single"/>
        </w:rPr>
      </w:pPr>
    </w:p>
    <w:p w:rsidR="00D9455E" w:rsidRDefault="00D9455E" w:rsidP="006058C7">
      <w:pPr>
        <w:spacing w:line="360" w:lineRule="auto"/>
        <w:ind w:left="1134" w:hanging="1134"/>
        <w:jc w:val="both"/>
        <w:rPr>
          <w:i/>
          <w:iCs/>
        </w:rPr>
      </w:pPr>
      <w:r w:rsidRPr="00FF7803">
        <w:rPr>
          <w:b/>
          <w:bCs/>
          <w:u w:val="single"/>
        </w:rPr>
        <w:t>Tableau</w:t>
      </w:r>
      <w:r w:rsidR="006058C7">
        <w:rPr>
          <w:b/>
          <w:bCs/>
          <w:u w:val="single"/>
        </w:rPr>
        <w:t xml:space="preserve"> 2</w:t>
      </w:r>
      <w:r w:rsidRPr="00EF7307">
        <w:rPr>
          <w:b/>
          <w:bCs/>
        </w:rPr>
        <w:t> </w:t>
      </w:r>
      <w:r w:rsidRPr="00FF7803">
        <w:rPr>
          <w:b/>
          <w:bCs/>
        </w:rPr>
        <w:t>:</w:t>
      </w:r>
      <w:r w:rsidRPr="00FF7803">
        <w:t xml:space="preserve"> </w:t>
      </w:r>
      <w:r>
        <w:t>P</w:t>
      </w:r>
      <w:r w:rsidRPr="00FF7803">
        <w:t xml:space="preserve">ourcentage d’inhibition de </w:t>
      </w:r>
      <w:r w:rsidRPr="00FF7803">
        <w:rPr>
          <w:i/>
        </w:rPr>
        <w:t xml:space="preserve">Shigella sonnei </w:t>
      </w:r>
      <w:r w:rsidRPr="00FF7803">
        <w:rPr>
          <w:iCs/>
        </w:rPr>
        <w:t>CECT 584</w:t>
      </w:r>
      <w:r w:rsidRPr="00FF7803">
        <w:rPr>
          <w:i/>
        </w:rPr>
        <w:t xml:space="preserve"> </w:t>
      </w:r>
      <w:r w:rsidRPr="00FF7803">
        <w:t xml:space="preserve"> en coculture à </w:t>
      </w:r>
      <w:smartTag w:uri="urn:schemas-microsoft-com:office:smarttags" w:element="metricconverter">
        <w:smartTagPr>
          <w:attr w:name="ProductID" w:val="37ﾰC"/>
        </w:smartTagPr>
        <w:r w:rsidRPr="00FF7803">
          <w:t>37°C</w:t>
        </w:r>
      </w:smartTag>
      <w:r w:rsidRPr="00FF7803">
        <w:t xml:space="preserve"> avec les souches de </w:t>
      </w:r>
      <w:r>
        <w:t>b</w:t>
      </w:r>
      <w:r w:rsidRPr="00FF7803">
        <w:t xml:space="preserve">ifidobactéries et </w:t>
      </w:r>
      <w:r w:rsidRPr="00FF7803">
        <w:rPr>
          <w:i/>
          <w:iCs/>
        </w:rPr>
        <w:t>Lactobacillus rhamnosus</w:t>
      </w:r>
      <w:r>
        <w:rPr>
          <w:i/>
          <w:iCs/>
        </w:rPr>
        <w:t>.</w:t>
      </w:r>
    </w:p>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D9455E" w:rsidTr="0008666A">
        <w:trPr>
          <w:trHeight w:val="58"/>
        </w:trPr>
        <w:tc>
          <w:tcPr>
            <w:tcW w:w="1236" w:type="dxa"/>
            <w:tcBorders>
              <w:top w:val="nil"/>
              <w:left w:val="nil"/>
              <w:bottom w:val="single" w:sz="4" w:space="0" w:color="auto"/>
            </w:tcBorders>
            <w:shd w:val="clear" w:color="auto" w:fill="auto"/>
            <w:vAlign w:val="center"/>
          </w:tcPr>
          <w:p w:rsidR="00D9455E" w:rsidRPr="00E703A9" w:rsidRDefault="00D9455E" w:rsidP="0008666A">
            <w:pPr>
              <w:jc w:val="center"/>
            </w:pPr>
          </w:p>
        </w:tc>
        <w:tc>
          <w:tcPr>
            <w:tcW w:w="7411" w:type="dxa"/>
            <w:gridSpan w:val="6"/>
            <w:vAlign w:val="center"/>
          </w:tcPr>
          <w:p w:rsidR="00D9455E" w:rsidRPr="00317B2C" w:rsidRDefault="00D9455E" w:rsidP="0008666A">
            <w:pPr>
              <w:jc w:val="center"/>
              <w:rPr>
                <w:b/>
                <w:bCs/>
              </w:rPr>
            </w:pPr>
            <w:r w:rsidRPr="00317B2C">
              <w:rPr>
                <w:b/>
                <w:bCs/>
              </w:rPr>
              <w:t>Temps de coculture</w:t>
            </w:r>
          </w:p>
        </w:tc>
      </w:tr>
      <w:tr w:rsidR="00D9455E" w:rsidRPr="00624FFC" w:rsidTr="0008666A">
        <w:trPr>
          <w:trHeight w:val="288"/>
        </w:trPr>
        <w:tc>
          <w:tcPr>
            <w:tcW w:w="1236" w:type="dxa"/>
            <w:tcBorders>
              <w:top w:val="single" w:sz="4" w:space="0" w:color="auto"/>
            </w:tcBorders>
            <w:shd w:val="clear" w:color="auto" w:fill="auto"/>
            <w:vAlign w:val="center"/>
          </w:tcPr>
          <w:p w:rsidR="00D9455E" w:rsidRPr="00317B2C" w:rsidRDefault="00D9455E" w:rsidP="0008666A">
            <w:pPr>
              <w:jc w:val="center"/>
              <w:rPr>
                <w:b/>
                <w:bCs/>
              </w:rPr>
            </w:pPr>
            <w:r w:rsidRPr="00317B2C">
              <w:rPr>
                <w:b/>
                <w:bCs/>
              </w:rPr>
              <w:t>Souches</w:t>
            </w:r>
          </w:p>
        </w:tc>
        <w:tc>
          <w:tcPr>
            <w:tcW w:w="1235" w:type="dxa"/>
            <w:vAlign w:val="center"/>
          </w:tcPr>
          <w:p w:rsidR="00D9455E" w:rsidRPr="00317B2C" w:rsidRDefault="00D9455E" w:rsidP="0008666A">
            <w:pPr>
              <w:jc w:val="center"/>
              <w:rPr>
                <w:b/>
                <w:bCs/>
              </w:rPr>
            </w:pPr>
            <w:r w:rsidRPr="00317B2C">
              <w:rPr>
                <w:b/>
                <w:bCs/>
              </w:rPr>
              <w:t>T2</w:t>
            </w:r>
          </w:p>
        </w:tc>
        <w:tc>
          <w:tcPr>
            <w:tcW w:w="1234" w:type="dxa"/>
            <w:vAlign w:val="center"/>
          </w:tcPr>
          <w:p w:rsidR="00D9455E" w:rsidRPr="00317B2C" w:rsidRDefault="00D9455E" w:rsidP="0008666A">
            <w:pPr>
              <w:jc w:val="center"/>
              <w:rPr>
                <w:b/>
                <w:bCs/>
              </w:rPr>
            </w:pPr>
            <w:r w:rsidRPr="00317B2C">
              <w:rPr>
                <w:b/>
                <w:bCs/>
              </w:rPr>
              <w:t>T4</w:t>
            </w:r>
          </w:p>
        </w:tc>
        <w:tc>
          <w:tcPr>
            <w:tcW w:w="1234" w:type="dxa"/>
            <w:vAlign w:val="center"/>
          </w:tcPr>
          <w:p w:rsidR="00D9455E" w:rsidRPr="00317B2C" w:rsidRDefault="00D9455E" w:rsidP="0008666A">
            <w:pPr>
              <w:jc w:val="center"/>
              <w:rPr>
                <w:b/>
                <w:bCs/>
              </w:rPr>
            </w:pPr>
            <w:r w:rsidRPr="00317B2C">
              <w:rPr>
                <w:b/>
                <w:bCs/>
              </w:rPr>
              <w:t>T6</w:t>
            </w:r>
          </w:p>
        </w:tc>
        <w:tc>
          <w:tcPr>
            <w:tcW w:w="1234" w:type="dxa"/>
            <w:vAlign w:val="center"/>
          </w:tcPr>
          <w:p w:rsidR="00D9455E" w:rsidRPr="00317B2C" w:rsidRDefault="00D9455E" w:rsidP="0008666A">
            <w:pPr>
              <w:jc w:val="center"/>
              <w:rPr>
                <w:b/>
                <w:bCs/>
              </w:rPr>
            </w:pPr>
            <w:r w:rsidRPr="00317B2C">
              <w:rPr>
                <w:b/>
                <w:bCs/>
              </w:rPr>
              <w:t>T8</w:t>
            </w:r>
          </w:p>
        </w:tc>
        <w:tc>
          <w:tcPr>
            <w:tcW w:w="1234" w:type="dxa"/>
            <w:vAlign w:val="center"/>
          </w:tcPr>
          <w:p w:rsidR="00D9455E" w:rsidRPr="00317B2C" w:rsidRDefault="00D9455E" w:rsidP="0008666A">
            <w:pPr>
              <w:jc w:val="center"/>
              <w:rPr>
                <w:b/>
                <w:bCs/>
              </w:rPr>
            </w:pPr>
            <w:r w:rsidRPr="00317B2C">
              <w:rPr>
                <w:b/>
                <w:bCs/>
              </w:rPr>
              <w:t>T10</w:t>
            </w:r>
          </w:p>
        </w:tc>
        <w:tc>
          <w:tcPr>
            <w:tcW w:w="1240" w:type="dxa"/>
            <w:vAlign w:val="center"/>
          </w:tcPr>
          <w:p w:rsidR="00D9455E" w:rsidRPr="00317B2C" w:rsidRDefault="00D9455E" w:rsidP="0008666A">
            <w:pPr>
              <w:jc w:val="center"/>
              <w:rPr>
                <w:b/>
                <w:bCs/>
              </w:rPr>
            </w:pPr>
            <w:r w:rsidRPr="00317B2C">
              <w:rPr>
                <w:b/>
                <w:bCs/>
              </w:rPr>
              <w:t>T24</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Bl432</w:t>
            </w:r>
          </w:p>
        </w:tc>
        <w:tc>
          <w:tcPr>
            <w:tcW w:w="1235" w:type="dxa"/>
            <w:vAlign w:val="center"/>
          </w:tcPr>
          <w:p w:rsidR="00D9455E" w:rsidRDefault="00D9455E" w:rsidP="0008666A">
            <w:pPr>
              <w:jc w:val="center"/>
            </w:pPr>
            <w:r>
              <w:t>1.71</w:t>
            </w:r>
          </w:p>
        </w:tc>
        <w:tc>
          <w:tcPr>
            <w:tcW w:w="1234" w:type="dxa"/>
            <w:vAlign w:val="center"/>
          </w:tcPr>
          <w:p w:rsidR="00D9455E" w:rsidRDefault="00D9455E" w:rsidP="0008666A">
            <w:pPr>
              <w:jc w:val="center"/>
            </w:pPr>
            <w:r>
              <w:t>3.91</w:t>
            </w:r>
          </w:p>
        </w:tc>
        <w:tc>
          <w:tcPr>
            <w:tcW w:w="1234" w:type="dxa"/>
            <w:vAlign w:val="center"/>
          </w:tcPr>
          <w:p w:rsidR="00D9455E" w:rsidRDefault="00D9455E" w:rsidP="0008666A">
            <w:pPr>
              <w:jc w:val="center"/>
            </w:pPr>
            <w:r>
              <w:t>5.60</w:t>
            </w:r>
          </w:p>
        </w:tc>
        <w:tc>
          <w:tcPr>
            <w:tcW w:w="1234" w:type="dxa"/>
            <w:vAlign w:val="center"/>
          </w:tcPr>
          <w:p w:rsidR="00D9455E" w:rsidRDefault="00D9455E" w:rsidP="0008666A">
            <w:pPr>
              <w:jc w:val="center"/>
            </w:pPr>
            <w:r>
              <w:t>10.11</w:t>
            </w:r>
          </w:p>
        </w:tc>
        <w:tc>
          <w:tcPr>
            <w:tcW w:w="1234" w:type="dxa"/>
            <w:vAlign w:val="center"/>
          </w:tcPr>
          <w:p w:rsidR="00D9455E" w:rsidRDefault="00D9455E" w:rsidP="0008666A">
            <w:pPr>
              <w:jc w:val="center"/>
            </w:pPr>
            <w:r>
              <w:t>14.69</w:t>
            </w:r>
          </w:p>
        </w:tc>
        <w:tc>
          <w:tcPr>
            <w:tcW w:w="1240" w:type="dxa"/>
            <w:vAlign w:val="center"/>
          </w:tcPr>
          <w:p w:rsidR="00D9455E" w:rsidRDefault="00D9455E" w:rsidP="0008666A">
            <w:pPr>
              <w:jc w:val="center"/>
            </w:pPr>
            <w:r>
              <w:t>69.80</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BL431</w:t>
            </w:r>
          </w:p>
        </w:tc>
        <w:tc>
          <w:tcPr>
            <w:tcW w:w="1235" w:type="dxa"/>
            <w:vAlign w:val="center"/>
          </w:tcPr>
          <w:p w:rsidR="00D9455E" w:rsidRDefault="00D9455E" w:rsidP="0008666A">
            <w:pPr>
              <w:jc w:val="center"/>
            </w:pPr>
            <w:r>
              <w:t>2.99</w:t>
            </w:r>
          </w:p>
        </w:tc>
        <w:tc>
          <w:tcPr>
            <w:tcW w:w="1234" w:type="dxa"/>
            <w:vAlign w:val="center"/>
          </w:tcPr>
          <w:p w:rsidR="00D9455E" w:rsidRDefault="00D9455E" w:rsidP="0008666A">
            <w:pPr>
              <w:jc w:val="center"/>
            </w:pPr>
            <w:r>
              <w:t>3.82</w:t>
            </w:r>
          </w:p>
        </w:tc>
        <w:tc>
          <w:tcPr>
            <w:tcW w:w="1234" w:type="dxa"/>
            <w:vAlign w:val="center"/>
          </w:tcPr>
          <w:p w:rsidR="00D9455E" w:rsidRDefault="00D9455E" w:rsidP="0008666A">
            <w:pPr>
              <w:jc w:val="center"/>
            </w:pPr>
            <w:r>
              <w:t>4.83</w:t>
            </w:r>
          </w:p>
        </w:tc>
        <w:tc>
          <w:tcPr>
            <w:tcW w:w="1234" w:type="dxa"/>
            <w:vAlign w:val="center"/>
          </w:tcPr>
          <w:p w:rsidR="00D9455E" w:rsidRDefault="00D9455E" w:rsidP="0008666A">
            <w:pPr>
              <w:jc w:val="center"/>
            </w:pPr>
            <w:r>
              <w:t>8.08</w:t>
            </w:r>
          </w:p>
        </w:tc>
        <w:tc>
          <w:tcPr>
            <w:tcW w:w="1234" w:type="dxa"/>
            <w:vAlign w:val="center"/>
          </w:tcPr>
          <w:p w:rsidR="00D9455E" w:rsidRDefault="00D9455E" w:rsidP="0008666A">
            <w:pPr>
              <w:jc w:val="center"/>
            </w:pPr>
            <w:r>
              <w:t>10.67</w:t>
            </w:r>
          </w:p>
        </w:tc>
        <w:tc>
          <w:tcPr>
            <w:tcW w:w="1240" w:type="dxa"/>
            <w:vAlign w:val="center"/>
          </w:tcPr>
          <w:p w:rsidR="00D9455E" w:rsidRDefault="00D9455E" w:rsidP="0008666A">
            <w:pPr>
              <w:jc w:val="center"/>
            </w:pPr>
            <w:r>
              <w:t>17.54</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BI420</w:t>
            </w:r>
          </w:p>
        </w:tc>
        <w:tc>
          <w:tcPr>
            <w:tcW w:w="1235" w:type="dxa"/>
            <w:vAlign w:val="center"/>
          </w:tcPr>
          <w:p w:rsidR="00D9455E" w:rsidRDefault="00D9455E" w:rsidP="0008666A">
            <w:pPr>
              <w:jc w:val="center"/>
            </w:pPr>
            <w:r>
              <w:t>1.80</w:t>
            </w:r>
          </w:p>
        </w:tc>
        <w:tc>
          <w:tcPr>
            <w:tcW w:w="1234" w:type="dxa"/>
            <w:vAlign w:val="center"/>
          </w:tcPr>
          <w:p w:rsidR="00D9455E" w:rsidRDefault="00D9455E" w:rsidP="0008666A">
            <w:pPr>
              <w:jc w:val="center"/>
            </w:pPr>
            <w:r>
              <w:t>3.87</w:t>
            </w:r>
          </w:p>
        </w:tc>
        <w:tc>
          <w:tcPr>
            <w:tcW w:w="1234" w:type="dxa"/>
            <w:vAlign w:val="center"/>
          </w:tcPr>
          <w:p w:rsidR="00D9455E" w:rsidRDefault="00D9455E" w:rsidP="0008666A">
            <w:pPr>
              <w:jc w:val="center"/>
            </w:pPr>
            <w:r>
              <w:t>4.73</w:t>
            </w:r>
          </w:p>
        </w:tc>
        <w:tc>
          <w:tcPr>
            <w:tcW w:w="1234" w:type="dxa"/>
            <w:vAlign w:val="center"/>
          </w:tcPr>
          <w:p w:rsidR="00D9455E" w:rsidRDefault="00D9455E" w:rsidP="0008666A">
            <w:pPr>
              <w:jc w:val="center"/>
            </w:pPr>
            <w:r>
              <w:t>5.05</w:t>
            </w:r>
          </w:p>
        </w:tc>
        <w:tc>
          <w:tcPr>
            <w:tcW w:w="1234" w:type="dxa"/>
            <w:vAlign w:val="center"/>
          </w:tcPr>
          <w:p w:rsidR="00D9455E" w:rsidRDefault="00D9455E" w:rsidP="0008666A">
            <w:pPr>
              <w:jc w:val="center"/>
            </w:pPr>
            <w:r>
              <w:t>10.84</w:t>
            </w:r>
          </w:p>
        </w:tc>
        <w:tc>
          <w:tcPr>
            <w:tcW w:w="1240" w:type="dxa"/>
            <w:vAlign w:val="center"/>
          </w:tcPr>
          <w:p w:rsidR="00D9455E" w:rsidRDefault="00D9455E" w:rsidP="0008666A">
            <w:pPr>
              <w:jc w:val="center"/>
            </w:pPr>
            <w:r>
              <w:t>11.40</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LbRE</w:t>
            </w:r>
          </w:p>
        </w:tc>
        <w:tc>
          <w:tcPr>
            <w:tcW w:w="1235" w:type="dxa"/>
            <w:vAlign w:val="center"/>
          </w:tcPr>
          <w:p w:rsidR="00D9455E" w:rsidRDefault="00D9455E" w:rsidP="0008666A">
            <w:pPr>
              <w:jc w:val="center"/>
            </w:pPr>
            <w:r>
              <w:t>12.70</w:t>
            </w:r>
          </w:p>
        </w:tc>
        <w:tc>
          <w:tcPr>
            <w:tcW w:w="1234" w:type="dxa"/>
            <w:vAlign w:val="center"/>
          </w:tcPr>
          <w:p w:rsidR="00D9455E" w:rsidRDefault="00D9455E" w:rsidP="0008666A">
            <w:pPr>
              <w:jc w:val="center"/>
            </w:pPr>
            <w:r>
              <w:t>12.88</w:t>
            </w:r>
          </w:p>
        </w:tc>
        <w:tc>
          <w:tcPr>
            <w:tcW w:w="1234" w:type="dxa"/>
            <w:vAlign w:val="center"/>
          </w:tcPr>
          <w:p w:rsidR="00D9455E" w:rsidRDefault="00D9455E" w:rsidP="0008666A">
            <w:pPr>
              <w:jc w:val="center"/>
            </w:pPr>
            <w:r>
              <w:t>15.73</w:t>
            </w:r>
          </w:p>
        </w:tc>
        <w:tc>
          <w:tcPr>
            <w:tcW w:w="1234" w:type="dxa"/>
            <w:vAlign w:val="center"/>
          </w:tcPr>
          <w:p w:rsidR="00D9455E" w:rsidRDefault="00D9455E" w:rsidP="0008666A">
            <w:pPr>
              <w:jc w:val="center"/>
            </w:pPr>
            <w:r>
              <w:t>18.08</w:t>
            </w:r>
          </w:p>
        </w:tc>
        <w:tc>
          <w:tcPr>
            <w:tcW w:w="1234" w:type="dxa"/>
            <w:vAlign w:val="center"/>
          </w:tcPr>
          <w:p w:rsidR="00D9455E" w:rsidRDefault="00D9455E" w:rsidP="0008666A">
            <w:pPr>
              <w:jc w:val="center"/>
            </w:pPr>
            <w:r>
              <w:t>21.48</w:t>
            </w:r>
          </w:p>
        </w:tc>
        <w:tc>
          <w:tcPr>
            <w:tcW w:w="1240" w:type="dxa"/>
            <w:vAlign w:val="center"/>
          </w:tcPr>
          <w:p w:rsidR="00D9455E" w:rsidRDefault="00D9455E" w:rsidP="0008666A">
            <w:pPr>
              <w:jc w:val="center"/>
            </w:pPr>
            <w:r>
              <w:t>85.11</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Pr>
                <w:b/>
                <w:bCs/>
              </w:rPr>
              <w:t>BB442</w:t>
            </w:r>
          </w:p>
        </w:tc>
        <w:tc>
          <w:tcPr>
            <w:tcW w:w="1235" w:type="dxa"/>
            <w:vAlign w:val="center"/>
          </w:tcPr>
          <w:p w:rsidR="00D9455E" w:rsidRDefault="00D9455E" w:rsidP="0008666A">
            <w:pPr>
              <w:jc w:val="center"/>
            </w:pPr>
            <w:r>
              <w:t>8.85</w:t>
            </w:r>
          </w:p>
        </w:tc>
        <w:tc>
          <w:tcPr>
            <w:tcW w:w="1234" w:type="dxa"/>
            <w:vAlign w:val="center"/>
          </w:tcPr>
          <w:p w:rsidR="00D9455E" w:rsidRDefault="00D9455E" w:rsidP="0008666A">
            <w:pPr>
              <w:jc w:val="center"/>
            </w:pPr>
            <w:r>
              <w:t>10.23</w:t>
            </w:r>
          </w:p>
        </w:tc>
        <w:tc>
          <w:tcPr>
            <w:tcW w:w="1234" w:type="dxa"/>
            <w:vAlign w:val="center"/>
          </w:tcPr>
          <w:p w:rsidR="00D9455E" w:rsidRDefault="00D9455E" w:rsidP="0008666A">
            <w:pPr>
              <w:jc w:val="center"/>
            </w:pPr>
            <w:r>
              <w:t>13.63</w:t>
            </w:r>
          </w:p>
        </w:tc>
        <w:tc>
          <w:tcPr>
            <w:tcW w:w="1234" w:type="dxa"/>
            <w:vAlign w:val="center"/>
          </w:tcPr>
          <w:p w:rsidR="00D9455E" w:rsidRDefault="00D9455E" w:rsidP="0008666A">
            <w:pPr>
              <w:jc w:val="center"/>
            </w:pPr>
            <w:r>
              <w:t>19.83</w:t>
            </w:r>
          </w:p>
        </w:tc>
        <w:tc>
          <w:tcPr>
            <w:tcW w:w="1234" w:type="dxa"/>
            <w:vAlign w:val="center"/>
          </w:tcPr>
          <w:p w:rsidR="00D9455E" w:rsidRDefault="00D9455E" w:rsidP="0008666A">
            <w:pPr>
              <w:jc w:val="center"/>
            </w:pPr>
            <w:r>
              <w:t>20.68</w:t>
            </w:r>
          </w:p>
        </w:tc>
        <w:tc>
          <w:tcPr>
            <w:tcW w:w="1240" w:type="dxa"/>
            <w:vAlign w:val="center"/>
          </w:tcPr>
          <w:p w:rsidR="00D9455E" w:rsidRDefault="00D9455E" w:rsidP="0008666A">
            <w:pPr>
              <w:jc w:val="center"/>
            </w:pPr>
            <w:r>
              <w:t>26.17</w:t>
            </w:r>
          </w:p>
        </w:tc>
      </w:tr>
      <w:tr w:rsidR="00D9455E" w:rsidRPr="00624FFC" w:rsidTr="0008666A">
        <w:tblPrEx>
          <w:tblCellMar>
            <w:left w:w="108" w:type="dxa"/>
            <w:right w:w="108" w:type="dxa"/>
          </w:tblCellMar>
          <w:tblLook w:val="01E0"/>
        </w:tblPrEx>
        <w:tc>
          <w:tcPr>
            <w:tcW w:w="1236" w:type="dxa"/>
            <w:vAlign w:val="center"/>
          </w:tcPr>
          <w:p w:rsidR="00D9455E" w:rsidRPr="00317B2C" w:rsidRDefault="00D9455E" w:rsidP="0008666A">
            <w:pPr>
              <w:jc w:val="center"/>
              <w:rPr>
                <w:b/>
                <w:bCs/>
              </w:rPr>
            </w:pPr>
            <w:r w:rsidRPr="00317B2C">
              <w:rPr>
                <w:b/>
                <w:bCs/>
              </w:rPr>
              <w:t>Bb12</w:t>
            </w:r>
          </w:p>
        </w:tc>
        <w:tc>
          <w:tcPr>
            <w:tcW w:w="1235" w:type="dxa"/>
            <w:vAlign w:val="center"/>
          </w:tcPr>
          <w:p w:rsidR="00D9455E" w:rsidRDefault="00D9455E" w:rsidP="0008666A">
            <w:pPr>
              <w:jc w:val="center"/>
            </w:pPr>
            <w:r>
              <w:t>6.24</w:t>
            </w:r>
          </w:p>
        </w:tc>
        <w:tc>
          <w:tcPr>
            <w:tcW w:w="1234" w:type="dxa"/>
            <w:vAlign w:val="center"/>
          </w:tcPr>
          <w:p w:rsidR="00D9455E" w:rsidRDefault="00D9455E" w:rsidP="0008666A">
            <w:pPr>
              <w:jc w:val="center"/>
            </w:pPr>
            <w:r>
              <w:t>7.38</w:t>
            </w:r>
          </w:p>
        </w:tc>
        <w:tc>
          <w:tcPr>
            <w:tcW w:w="1234" w:type="dxa"/>
            <w:vAlign w:val="center"/>
          </w:tcPr>
          <w:p w:rsidR="00D9455E" w:rsidRDefault="00D9455E" w:rsidP="0008666A">
            <w:pPr>
              <w:jc w:val="center"/>
            </w:pPr>
            <w:r>
              <w:t>10.01</w:t>
            </w:r>
          </w:p>
        </w:tc>
        <w:tc>
          <w:tcPr>
            <w:tcW w:w="1234" w:type="dxa"/>
            <w:vAlign w:val="center"/>
          </w:tcPr>
          <w:p w:rsidR="00D9455E" w:rsidRDefault="00D9455E" w:rsidP="0008666A">
            <w:pPr>
              <w:jc w:val="center"/>
            </w:pPr>
            <w:r>
              <w:t>14.10</w:t>
            </w:r>
          </w:p>
        </w:tc>
        <w:tc>
          <w:tcPr>
            <w:tcW w:w="1234" w:type="dxa"/>
            <w:vAlign w:val="center"/>
          </w:tcPr>
          <w:p w:rsidR="00D9455E" w:rsidRDefault="00D9455E" w:rsidP="0008666A">
            <w:pPr>
              <w:jc w:val="center"/>
            </w:pPr>
            <w:r>
              <w:t>13.83</w:t>
            </w:r>
          </w:p>
        </w:tc>
        <w:tc>
          <w:tcPr>
            <w:tcW w:w="1240" w:type="dxa"/>
            <w:vAlign w:val="center"/>
          </w:tcPr>
          <w:p w:rsidR="00D9455E" w:rsidRDefault="00D9455E" w:rsidP="0008666A">
            <w:pPr>
              <w:jc w:val="center"/>
            </w:pPr>
            <w:r>
              <w:t>77.98</w:t>
            </w:r>
          </w:p>
        </w:tc>
      </w:tr>
    </w:tbl>
    <w:p w:rsidR="00D9455E" w:rsidRPr="00185436" w:rsidRDefault="00D9455E" w:rsidP="00D9455E">
      <w:pPr>
        <w:spacing w:before="120" w:after="120" w:line="360" w:lineRule="auto"/>
        <w:ind w:firstLine="708"/>
        <w:jc w:val="both"/>
        <w:rPr>
          <w:bCs/>
        </w:rPr>
      </w:pPr>
      <w:r>
        <w:rPr>
          <w:bCs/>
        </w:rPr>
        <w:t>Des</w:t>
      </w:r>
      <w:r w:rsidRPr="00185436">
        <w:rPr>
          <w:bCs/>
        </w:rPr>
        <w:t xml:space="preserve"> pertes de viabilité importante  enregistrées après 24</w:t>
      </w:r>
      <w:r>
        <w:rPr>
          <w:bCs/>
        </w:rPr>
        <w:t xml:space="preserve"> </w:t>
      </w:r>
      <w:r w:rsidRPr="00185436">
        <w:rPr>
          <w:bCs/>
        </w:rPr>
        <w:t>h  de coculture</w:t>
      </w:r>
      <w:r>
        <w:rPr>
          <w:bCs/>
        </w:rPr>
        <w:t>, et qui</w:t>
      </w:r>
      <w:r w:rsidRPr="00185436">
        <w:rPr>
          <w:bCs/>
        </w:rPr>
        <w:t xml:space="preserve"> sont de l’ordre de: 6.55, 5.95 et 5.37 respectivement pour les souches LbRE, Bb12 et </w:t>
      </w:r>
      <w:r>
        <w:rPr>
          <w:bCs/>
        </w:rPr>
        <w:t>BB442</w:t>
      </w:r>
      <w:r w:rsidRPr="00185436">
        <w:rPr>
          <w:bCs/>
        </w:rPr>
        <w:t xml:space="preserve">, ce qui démontre l’action inhibitrice dominante de la souche Bb12 sur </w:t>
      </w:r>
      <w:r w:rsidRPr="00185436">
        <w:rPr>
          <w:bCs/>
          <w:i/>
          <w:iCs/>
        </w:rPr>
        <w:t xml:space="preserve">Shigella </w:t>
      </w:r>
      <w:r w:rsidRPr="00185436">
        <w:rPr>
          <w:bCs/>
          <w:i/>
        </w:rPr>
        <w:t xml:space="preserve"> </w:t>
      </w:r>
      <w:r w:rsidRPr="00676F7C">
        <w:rPr>
          <w:bCs/>
          <w:i/>
        </w:rPr>
        <w:t>sonnei.</w:t>
      </w:r>
    </w:p>
    <w:p w:rsidR="00D9455E" w:rsidRDefault="00D9455E" w:rsidP="00D9455E">
      <w:pPr>
        <w:spacing w:before="120" w:after="120" w:line="360" w:lineRule="auto"/>
        <w:ind w:left="708" w:hanging="708"/>
        <w:jc w:val="both"/>
        <w:rPr>
          <w:b/>
        </w:rPr>
      </w:pPr>
      <w:r>
        <w:rPr>
          <w:b/>
        </w:rPr>
        <w:t xml:space="preserve">1.2. </w:t>
      </w:r>
      <w:r w:rsidRPr="00E703A9">
        <w:rPr>
          <w:b/>
        </w:rPr>
        <w:t xml:space="preserve">Relation entre viabilité de </w:t>
      </w:r>
      <w:r w:rsidRPr="009E2FBF">
        <w:rPr>
          <w:b/>
          <w:bCs/>
          <w:i/>
        </w:rPr>
        <w:t xml:space="preserve">Shigella </w:t>
      </w:r>
      <w:r w:rsidRPr="00676F7C">
        <w:rPr>
          <w:b/>
          <w:i/>
        </w:rPr>
        <w:t>sonnei</w:t>
      </w:r>
      <w:r>
        <w:rPr>
          <w:bCs/>
          <w:i/>
        </w:rPr>
        <w:t xml:space="preserve"> </w:t>
      </w:r>
      <w:r w:rsidRPr="00E703A9">
        <w:rPr>
          <w:b/>
        </w:rPr>
        <w:t xml:space="preserve">et durée de sa coculture avec les souches de bifidobactéries </w:t>
      </w:r>
      <w:r w:rsidRPr="001A2635">
        <w:rPr>
          <w:b/>
          <w:bCs/>
        </w:rPr>
        <w:t xml:space="preserve">et </w:t>
      </w:r>
      <w:r w:rsidRPr="001A2635">
        <w:rPr>
          <w:b/>
          <w:bCs/>
          <w:i/>
          <w:iCs/>
        </w:rPr>
        <w:t>Lactobacillus rhamnosus</w:t>
      </w:r>
      <w:r w:rsidRPr="0014088A">
        <w:rPr>
          <w:color w:val="FF0000"/>
        </w:rPr>
        <w:t xml:space="preserve"> </w:t>
      </w:r>
      <w:r w:rsidRPr="007C0930">
        <w:rPr>
          <w:b/>
        </w:rPr>
        <w:t xml:space="preserve">à </w:t>
      </w:r>
      <w:smartTag w:uri="urn:schemas-microsoft-com:office:smarttags" w:element="metricconverter">
        <w:r w:rsidRPr="007C0930">
          <w:rPr>
            <w:b/>
          </w:rPr>
          <w:t>37°C</w:t>
        </w:r>
      </w:smartTag>
      <w:r w:rsidRPr="007C0930">
        <w:rPr>
          <w:b/>
        </w:rPr>
        <w:t>.</w:t>
      </w:r>
    </w:p>
    <w:p w:rsidR="00D9455E" w:rsidRPr="007C0930" w:rsidRDefault="00D9455E" w:rsidP="00D9455E">
      <w:pPr>
        <w:spacing w:before="120" w:after="120" w:line="360" w:lineRule="auto"/>
        <w:ind w:firstLine="708"/>
        <w:jc w:val="both"/>
      </w:pPr>
      <w:r w:rsidRPr="007C0930">
        <w:t>D’après les résultats obtenus, on relève des vitesses maximales atteintes de l’ordre de 4.59, 5.3 et 5.35 h</w:t>
      </w:r>
      <w:r w:rsidRPr="007C0930">
        <w:rPr>
          <w:vertAlign w:val="superscript"/>
        </w:rPr>
        <w:t xml:space="preserve">-1 </w:t>
      </w:r>
      <w:r w:rsidRPr="007C0930">
        <w:t xml:space="preserve"> respectivement par les souches </w:t>
      </w:r>
      <w:r>
        <w:t>Bl432</w:t>
      </w:r>
      <w:r w:rsidRPr="007C0930">
        <w:t>, LbRE et Bb12, on constate que ces valeurs sont obtenues après 10 h de coculture entre les différentes souches.</w:t>
      </w:r>
    </w:p>
    <w:p w:rsidR="00D9455E" w:rsidRPr="0014088A" w:rsidRDefault="00D9455E" w:rsidP="006058C7">
      <w:pPr>
        <w:spacing w:before="120" w:after="120" w:line="360" w:lineRule="auto"/>
        <w:ind w:firstLine="708"/>
        <w:jc w:val="both"/>
        <w:rPr>
          <w:color w:val="FF0000"/>
        </w:rPr>
      </w:pPr>
      <w:r w:rsidRPr="007C0930">
        <w:t xml:space="preserve">La cinétique d’inhibition des cellules de </w:t>
      </w:r>
      <w:r w:rsidRPr="007C0930">
        <w:rPr>
          <w:i/>
        </w:rPr>
        <w:t>Shigella sonnei</w:t>
      </w:r>
      <w:r w:rsidRPr="007C0930">
        <w:rPr>
          <w:bCs/>
          <w:i/>
        </w:rPr>
        <w:t xml:space="preserve"> </w:t>
      </w:r>
      <w:r w:rsidRPr="007C0930">
        <w:t xml:space="preserve">par les différentes souches de bifidobactéries et </w:t>
      </w:r>
      <w:r w:rsidRPr="007C0930">
        <w:rPr>
          <w:i/>
          <w:iCs/>
        </w:rPr>
        <w:t>Lactobacillus rhamnosus</w:t>
      </w:r>
      <w:r w:rsidRPr="007C0930">
        <w:t xml:space="preserve"> est illustrée par la</w:t>
      </w:r>
      <w:r w:rsidRPr="0014088A">
        <w:rPr>
          <w:color w:val="FF0000"/>
        </w:rPr>
        <w:t xml:space="preserve"> </w:t>
      </w:r>
      <w:r w:rsidRPr="007C0930">
        <w:rPr>
          <w:color w:val="0000FF"/>
        </w:rPr>
        <w:t xml:space="preserve">Fig. </w:t>
      </w:r>
      <w:r w:rsidR="006058C7">
        <w:rPr>
          <w:color w:val="0000FF"/>
        </w:rPr>
        <w:t>3</w:t>
      </w:r>
      <w:r w:rsidRPr="005354D5">
        <w:t>.</w:t>
      </w:r>
    </w:p>
    <w:p w:rsidR="00D9455E" w:rsidRPr="004004FB" w:rsidRDefault="00D9455E" w:rsidP="006058C7">
      <w:pPr>
        <w:spacing w:before="120" w:after="120" w:line="360" w:lineRule="auto"/>
        <w:ind w:firstLine="708"/>
        <w:jc w:val="both"/>
        <w:rPr>
          <w:color w:val="FF0000"/>
        </w:rPr>
      </w:pPr>
      <w:r w:rsidRPr="007C0930">
        <w:t>Les différentes vitesses d’inhibition à travers le temps de coculture sont reportées sur le</w:t>
      </w:r>
      <w:r w:rsidRPr="0014088A">
        <w:rPr>
          <w:color w:val="FF0000"/>
        </w:rPr>
        <w:t xml:space="preserve"> </w:t>
      </w:r>
      <w:r w:rsidRPr="007C0930">
        <w:rPr>
          <w:color w:val="0000FF"/>
        </w:rPr>
        <w:t>Tableau</w:t>
      </w:r>
      <w:r w:rsidR="006058C7">
        <w:rPr>
          <w:color w:val="0000FF"/>
        </w:rPr>
        <w:t>3</w:t>
      </w:r>
      <w:r w:rsidRPr="007C0930">
        <w:t>.</w:t>
      </w:r>
      <w:r>
        <w:rPr>
          <w:color w:val="FF0000"/>
        </w:rPr>
        <w:t xml:space="preserve"> </w:t>
      </w:r>
    </w:p>
    <w:p w:rsidR="00355AA2" w:rsidRDefault="00355AA2" w:rsidP="00355AA2">
      <w:pPr>
        <w:spacing w:line="360" w:lineRule="auto"/>
        <w:ind w:left="567" w:hanging="567"/>
        <w:jc w:val="both"/>
        <w:rPr>
          <w:b/>
        </w:rPr>
      </w:pPr>
      <w:r>
        <w:rPr>
          <w:b/>
        </w:rPr>
        <w:t xml:space="preserve">1.3. </w:t>
      </w:r>
      <w:r w:rsidRPr="00624FFC">
        <w:rPr>
          <w:b/>
        </w:rPr>
        <w:t xml:space="preserve">Viabilité </w:t>
      </w:r>
      <w:r>
        <w:rPr>
          <w:b/>
        </w:rPr>
        <w:t xml:space="preserve"> de </w:t>
      </w:r>
      <w:r w:rsidRPr="00E20474">
        <w:rPr>
          <w:b/>
          <w:i/>
          <w:iCs/>
        </w:rPr>
        <w:t>Shigella  sonnei</w:t>
      </w:r>
      <w:r w:rsidRPr="00624FFC">
        <w:rPr>
          <w:bCs/>
          <w:i/>
          <w:iCs/>
        </w:rPr>
        <w:t xml:space="preserve"> </w:t>
      </w:r>
      <w:r>
        <w:rPr>
          <w:b/>
        </w:rPr>
        <w:t>soumises à l’</w:t>
      </w:r>
      <w:r w:rsidRPr="00624FFC">
        <w:rPr>
          <w:b/>
        </w:rPr>
        <w:t xml:space="preserve">action des </w:t>
      </w:r>
      <w:r>
        <w:rPr>
          <w:b/>
        </w:rPr>
        <w:t xml:space="preserve">souches </w:t>
      </w:r>
      <w:r w:rsidRPr="00624FFC">
        <w:rPr>
          <w:b/>
        </w:rPr>
        <w:t>bifides</w:t>
      </w:r>
      <w:r>
        <w:rPr>
          <w:b/>
        </w:rPr>
        <w:t xml:space="preserve"> et</w:t>
      </w:r>
      <w:r w:rsidRPr="00624FFC">
        <w:rPr>
          <w:b/>
        </w:rPr>
        <w:t xml:space="preserve"> </w:t>
      </w:r>
      <w:r w:rsidRPr="00624FFC">
        <w:rPr>
          <w:b/>
          <w:i/>
          <w:iCs/>
        </w:rPr>
        <w:t>Lactobacillus rhamnosus</w:t>
      </w:r>
      <w:r w:rsidRPr="00624FFC">
        <w:rPr>
          <w:b/>
        </w:rPr>
        <w:t xml:space="preserve"> par la technique  SOAT</w:t>
      </w:r>
      <w:r>
        <w:rPr>
          <w:b/>
        </w:rPr>
        <w:t xml:space="preserve"> </w:t>
      </w:r>
      <w:r w:rsidRPr="00624FFC">
        <w:rPr>
          <w:b/>
        </w:rPr>
        <w:t>(</w:t>
      </w:r>
      <w:r w:rsidRPr="003A3AF1">
        <w:rPr>
          <w:b/>
          <w:bCs/>
        </w:rPr>
        <w:t>S</w:t>
      </w:r>
      <w:r>
        <w:rPr>
          <w:b/>
          <w:bCs/>
        </w:rPr>
        <w:t>tab</w:t>
      </w:r>
      <w:r w:rsidRPr="003A3AF1">
        <w:rPr>
          <w:b/>
          <w:bCs/>
        </w:rPr>
        <w:t xml:space="preserve"> </w:t>
      </w:r>
      <w:r>
        <w:rPr>
          <w:b/>
        </w:rPr>
        <w:t>O</w:t>
      </w:r>
      <w:r w:rsidRPr="00624FFC">
        <w:rPr>
          <w:b/>
        </w:rPr>
        <w:t>n Agar Test)</w:t>
      </w:r>
    </w:p>
    <w:p w:rsidR="00355AA2" w:rsidRPr="00624FFC" w:rsidRDefault="00355AA2" w:rsidP="00355AA2">
      <w:pPr>
        <w:spacing w:line="360" w:lineRule="auto"/>
        <w:ind w:firstLine="567"/>
        <w:jc w:val="both"/>
        <w:rPr>
          <w:bCs/>
        </w:rPr>
      </w:pPr>
      <w:r w:rsidRPr="003E301A">
        <w:rPr>
          <w:bCs/>
        </w:rPr>
        <w:t xml:space="preserve">La souche </w:t>
      </w:r>
      <w:r w:rsidRPr="003E301A">
        <w:rPr>
          <w:bCs/>
          <w:i/>
          <w:iCs/>
        </w:rPr>
        <w:t xml:space="preserve">Shigella  sonnei </w:t>
      </w:r>
      <w:r w:rsidRPr="003E301A">
        <w:rPr>
          <w:bCs/>
        </w:rPr>
        <w:t xml:space="preserve">a été </w:t>
      </w:r>
      <w:r>
        <w:rPr>
          <w:bCs/>
        </w:rPr>
        <w:t xml:space="preserve">très </w:t>
      </w:r>
      <w:r w:rsidRPr="003E301A">
        <w:rPr>
          <w:bCs/>
        </w:rPr>
        <w:t>sensible à l’action inhibitrice des souches bifides et la</w:t>
      </w:r>
      <w:r>
        <w:rPr>
          <w:bCs/>
        </w:rPr>
        <w:t xml:space="preserve"> souche</w:t>
      </w:r>
      <w:r w:rsidRPr="003E301A">
        <w:rPr>
          <w:bCs/>
        </w:rPr>
        <w:t xml:space="preserve"> </w:t>
      </w:r>
      <w:r>
        <w:rPr>
          <w:bCs/>
        </w:rPr>
        <w:t>LbRE</w:t>
      </w:r>
      <w:r w:rsidRPr="003E301A">
        <w:rPr>
          <w:bCs/>
        </w:rPr>
        <w:t>, puisque  le</w:t>
      </w:r>
      <w:r w:rsidRPr="00624FFC">
        <w:rPr>
          <w:bCs/>
        </w:rPr>
        <w:t xml:space="preserve"> minimum des zones d’inhibitions enregistrées</w:t>
      </w:r>
      <w:r>
        <w:rPr>
          <w:bCs/>
        </w:rPr>
        <w:t xml:space="preserve"> </w:t>
      </w:r>
      <w:r w:rsidRPr="00624FFC">
        <w:rPr>
          <w:bCs/>
        </w:rPr>
        <w:t xml:space="preserve">était de </w:t>
      </w:r>
      <w:r>
        <w:rPr>
          <w:bCs/>
        </w:rPr>
        <w:t xml:space="preserve"> l’ordre de </w:t>
      </w:r>
      <w:r w:rsidRPr="00624FFC">
        <w:rPr>
          <w:bCs/>
        </w:rPr>
        <w:t>11</w:t>
      </w:r>
      <w:r>
        <w:rPr>
          <w:bCs/>
        </w:rPr>
        <w:t>.</w:t>
      </w:r>
      <w:r w:rsidRPr="00624FFC">
        <w:rPr>
          <w:bCs/>
        </w:rPr>
        <w:t>4</w:t>
      </w:r>
      <w:r>
        <w:rPr>
          <w:bCs/>
        </w:rPr>
        <w:t xml:space="preserve"> m</w:t>
      </w:r>
      <w:r w:rsidRPr="00624FFC">
        <w:rPr>
          <w:bCs/>
        </w:rPr>
        <w:t xml:space="preserve">m pour la souche </w:t>
      </w:r>
      <w:r>
        <w:rPr>
          <w:bCs/>
        </w:rPr>
        <w:t>BI420</w:t>
      </w:r>
      <w:r w:rsidRPr="00624FFC">
        <w:rPr>
          <w:bCs/>
        </w:rPr>
        <w:t>.</w:t>
      </w:r>
    </w:p>
    <w:p w:rsidR="00355AA2" w:rsidRDefault="00355AA2" w:rsidP="006058C7">
      <w:pPr>
        <w:spacing w:line="360" w:lineRule="auto"/>
        <w:ind w:firstLine="708"/>
        <w:jc w:val="both"/>
        <w:rPr>
          <w:bCs/>
        </w:rPr>
      </w:pPr>
      <w:r w:rsidRPr="00624FFC">
        <w:rPr>
          <w:bCs/>
        </w:rPr>
        <w:t>L</w:t>
      </w:r>
      <w:r>
        <w:rPr>
          <w:bCs/>
        </w:rPr>
        <w:t>es</w:t>
      </w:r>
      <w:r w:rsidRPr="00624FFC">
        <w:rPr>
          <w:bCs/>
        </w:rPr>
        <w:t xml:space="preserve"> plus grande</w:t>
      </w:r>
      <w:r>
        <w:rPr>
          <w:bCs/>
        </w:rPr>
        <w:t>s</w:t>
      </w:r>
      <w:r w:rsidRPr="00624FFC">
        <w:rPr>
          <w:bCs/>
        </w:rPr>
        <w:t xml:space="preserve"> zone</w:t>
      </w:r>
      <w:r>
        <w:rPr>
          <w:bCs/>
        </w:rPr>
        <w:t>s</w:t>
      </w:r>
      <w:r w:rsidRPr="00624FFC">
        <w:rPr>
          <w:bCs/>
        </w:rPr>
        <w:t xml:space="preserve"> </w:t>
      </w:r>
      <w:r>
        <w:rPr>
          <w:bCs/>
        </w:rPr>
        <w:t>sont</w:t>
      </w:r>
      <w:r w:rsidRPr="00624FFC">
        <w:rPr>
          <w:bCs/>
        </w:rPr>
        <w:t xml:space="preserve"> </w:t>
      </w:r>
      <w:r>
        <w:rPr>
          <w:bCs/>
        </w:rPr>
        <w:t>obtenues</w:t>
      </w:r>
      <w:r w:rsidRPr="00624FFC">
        <w:rPr>
          <w:bCs/>
        </w:rPr>
        <w:t xml:space="preserve"> par l</w:t>
      </w:r>
      <w:r>
        <w:rPr>
          <w:bCs/>
        </w:rPr>
        <w:t>es</w:t>
      </w:r>
      <w:r w:rsidRPr="00624FFC">
        <w:rPr>
          <w:bCs/>
        </w:rPr>
        <w:t xml:space="preserve"> souche</w:t>
      </w:r>
      <w:r>
        <w:rPr>
          <w:bCs/>
        </w:rPr>
        <w:t>s Bl432 et Bb12, avec un</w:t>
      </w:r>
      <w:r w:rsidRPr="00624FFC">
        <w:rPr>
          <w:bCs/>
        </w:rPr>
        <w:t xml:space="preserve"> </w:t>
      </w:r>
      <w:r>
        <w:rPr>
          <w:bCs/>
        </w:rPr>
        <w:t xml:space="preserve">diamètre </w:t>
      </w:r>
      <w:r w:rsidRPr="00624FFC">
        <w:rPr>
          <w:bCs/>
        </w:rPr>
        <w:t xml:space="preserve"> de l’ordre de 13</w:t>
      </w:r>
      <w:r>
        <w:rPr>
          <w:bCs/>
        </w:rPr>
        <w:t>.</w:t>
      </w:r>
      <w:r w:rsidRPr="00624FFC">
        <w:rPr>
          <w:bCs/>
        </w:rPr>
        <w:t xml:space="preserve">7 </w:t>
      </w:r>
      <w:r>
        <w:rPr>
          <w:bCs/>
        </w:rPr>
        <w:t>m</w:t>
      </w:r>
      <w:r w:rsidRPr="00624FFC">
        <w:rPr>
          <w:bCs/>
        </w:rPr>
        <w:t>m</w:t>
      </w:r>
      <w:r w:rsidRPr="00DB4E2F">
        <w:rPr>
          <w:bCs/>
          <w:color w:val="0000FF"/>
        </w:rPr>
        <w:t xml:space="preserve"> </w:t>
      </w:r>
      <w:r w:rsidRPr="00764C4A">
        <w:rPr>
          <w:bCs/>
          <w:color w:val="0000FF"/>
        </w:rPr>
        <w:t>(</w:t>
      </w:r>
      <w:r>
        <w:rPr>
          <w:bCs/>
          <w:color w:val="0000FF"/>
        </w:rPr>
        <w:t xml:space="preserve">Fig. </w:t>
      </w:r>
      <w:r w:rsidR="006058C7">
        <w:rPr>
          <w:bCs/>
          <w:color w:val="0000FF"/>
        </w:rPr>
        <w:t>4</w:t>
      </w:r>
      <w:r>
        <w:rPr>
          <w:bCs/>
          <w:color w:val="0000FF"/>
        </w:rPr>
        <w:t>. A</w:t>
      </w:r>
      <w:r w:rsidRPr="00764C4A">
        <w:rPr>
          <w:bCs/>
          <w:color w:val="0000FF"/>
        </w:rPr>
        <w:t>)</w:t>
      </w:r>
      <w:r w:rsidRPr="00624FFC">
        <w:rPr>
          <w:bCs/>
        </w:rPr>
        <w:t>.</w:t>
      </w:r>
    </w:p>
    <w:p w:rsidR="00B4002B" w:rsidRPr="003074E9" w:rsidRDefault="00B4002B" w:rsidP="00B4002B">
      <w:pPr>
        <w:spacing w:line="360" w:lineRule="auto"/>
        <w:ind w:firstLine="708"/>
        <w:jc w:val="both"/>
        <w:rPr>
          <w:color w:val="000000"/>
        </w:rPr>
      </w:pPr>
      <w:r w:rsidRPr="00B4002B">
        <w:rPr>
          <w:color w:val="0000FF"/>
        </w:rPr>
        <w:lastRenderedPageBreak/>
        <w:t xml:space="preserve">Gibson </w:t>
      </w:r>
      <w:r w:rsidRPr="00B4002B">
        <w:rPr>
          <w:i/>
          <w:iCs/>
          <w:color w:val="0000FF"/>
        </w:rPr>
        <w:t>et al</w:t>
      </w:r>
      <w:r w:rsidRPr="00B4002B">
        <w:rPr>
          <w:color w:val="0000FF"/>
        </w:rPr>
        <w:t>. 1994</w:t>
      </w:r>
      <w:r w:rsidRPr="00B4002B">
        <w:rPr>
          <w:color w:val="000000"/>
        </w:rPr>
        <w:t>, ont étudiés l’activité antagoniste de trois souches bifides par la technique da SOAT vis-à-vis de</w:t>
      </w:r>
      <w:r>
        <w:rPr>
          <w:bCs/>
          <w:color w:val="0000FF"/>
        </w:rPr>
        <w:t xml:space="preserve">   </w:t>
      </w:r>
      <w:r w:rsidRPr="00AB077C">
        <w:rPr>
          <w:bCs/>
          <w:i/>
          <w:iCs/>
        </w:rPr>
        <w:t>Shigella  sonnei</w:t>
      </w:r>
      <w:r>
        <w:rPr>
          <w:bCs/>
          <w:color w:val="0000FF"/>
        </w:rPr>
        <w:t xml:space="preserve"> </w:t>
      </w:r>
      <w:r w:rsidRPr="00B4002B">
        <w:rPr>
          <w:color w:val="000000"/>
        </w:rPr>
        <w:t>et les r</w:t>
      </w:r>
      <w:r>
        <w:rPr>
          <w:color w:val="000000"/>
        </w:rPr>
        <w:t>é</w:t>
      </w:r>
      <w:r w:rsidRPr="00B4002B">
        <w:rPr>
          <w:color w:val="000000"/>
        </w:rPr>
        <w:t>sultats ont donné des zones d’inhibition similaire à ce</w:t>
      </w:r>
      <w:r>
        <w:rPr>
          <w:color w:val="000000"/>
        </w:rPr>
        <w:t xml:space="preserve">lle trouvé dans notre travaille, avec </w:t>
      </w:r>
      <w:r w:rsidR="00392C80">
        <w:rPr>
          <w:i/>
          <w:iCs/>
          <w:color w:val="000000"/>
        </w:rPr>
        <w:t xml:space="preserve">B. </w:t>
      </w:r>
      <w:r w:rsidRPr="00B4002B">
        <w:rPr>
          <w:i/>
          <w:iCs/>
          <w:color w:val="000000"/>
        </w:rPr>
        <w:t>bifidum</w:t>
      </w:r>
      <w:r>
        <w:rPr>
          <w:i/>
          <w:iCs/>
          <w:color w:val="000000"/>
        </w:rPr>
        <w:t xml:space="preserve"> </w:t>
      </w:r>
      <w:r w:rsidRPr="003074E9">
        <w:rPr>
          <w:color w:val="000000"/>
        </w:rPr>
        <w:t>la zone d’inhibition entait 10.1mm, pour</w:t>
      </w:r>
      <w:r>
        <w:rPr>
          <w:i/>
          <w:iCs/>
          <w:color w:val="000000"/>
        </w:rPr>
        <w:t xml:space="preserve"> B.</w:t>
      </w:r>
      <w:r w:rsidR="00392C80">
        <w:rPr>
          <w:i/>
          <w:iCs/>
          <w:color w:val="000000"/>
        </w:rPr>
        <w:t xml:space="preserve"> </w:t>
      </w:r>
      <w:r>
        <w:rPr>
          <w:i/>
          <w:iCs/>
          <w:color w:val="000000"/>
        </w:rPr>
        <w:t xml:space="preserve">infantis </w:t>
      </w:r>
      <w:r w:rsidRPr="003074E9">
        <w:rPr>
          <w:color w:val="000000"/>
        </w:rPr>
        <w:t>(24.6mm)</w:t>
      </w:r>
      <w:r>
        <w:rPr>
          <w:i/>
          <w:iCs/>
          <w:color w:val="000000"/>
        </w:rPr>
        <w:t xml:space="preserve"> </w:t>
      </w:r>
      <w:r w:rsidRPr="003074E9">
        <w:rPr>
          <w:color w:val="000000"/>
        </w:rPr>
        <w:t>et</w:t>
      </w:r>
      <w:r>
        <w:rPr>
          <w:i/>
          <w:iCs/>
          <w:color w:val="000000"/>
        </w:rPr>
        <w:t xml:space="preserve"> B.</w:t>
      </w:r>
      <w:r w:rsidR="00392C80">
        <w:rPr>
          <w:i/>
          <w:iCs/>
          <w:color w:val="000000"/>
        </w:rPr>
        <w:t xml:space="preserve"> </w:t>
      </w:r>
      <w:r>
        <w:rPr>
          <w:i/>
          <w:iCs/>
          <w:color w:val="000000"/>
        </w:rPr>
        <w:t xml:space="preserve">longum </w:t>
      </w:r>
      <w:r w:rsidRPr="003074E9">
        <w:rPr>
          <w:color w:val="000000"/>
        </w:rPr>
        <w:t xml:space="preserve">a donné une zone de </w:t>
      </w:r>
      <w:r w:rsidR="003074E9" w:rsidRPr="003074E9">
        <w:rPr>
          <w:color w:val="000000"/>
        </w:rPr>
        <w:t>19.8</w:t>
      </w:r>
      <w:r w:rsidR="00392C80">
        <w:rPr>
          <w:color w:val="000000"/>
        </w:rPr>
        <w:t xml:space="preserve"> </w:t>
      </w:r>
      <w:r w:rsidR="003074E9" w:rsidRPr="003074E9">
        <w:rPr>
          <w:color w:val="000000"/>
        </w:rPr>
        <w:t>mm.</w:t>
      </w:r>
      <w:r w:rsidRPr="003074E9">
        <w:rPr>
          <w:color w:val="000000"/>
        </w:rPr>
        <w:t xml:space="preserve"> </w:t>
      </w:r>
    </w:p>
    <w:p w:rsidR="00D9455E" w:rsidRDefault="00D9455E" w:rsidP="006058C7">
      <w:pPr>
        <w:spacing w:before="120" w:after="120" w:line="360" w:lineRule="auto"/>
        <w:ind w:left="1134" w:right="404" w:hanging="1134"/>
        <w:jc w:val="both"/>
        <w:rPr>
          <w:b/>
        </w:rPr>
      </w:pPr>
      <w:r w:rsidRPr="00FF7803">
        <w:rPr>
          <w:b/>
          <w:bCs/>
          <w:u w:val="single"/>
        </w:rPr>
        <w:t>Tableau</w:t>
      </w:r>
      <w:r>
        <w:rPr>
          <w:b/>
          <w:bCs/>
          <w:u w:val="single"/>
        </w:rPr>
        <w:t xml:space="preserve"> </w:t>
      </w:r>
      <w:r w:rsidR="006058C7">
        <w:rPr>
          <w:b/>
          <w:bCs/>
          <w:u w:val="single"/>
        </w:rPr>
        <w:t>3</w:t>
      </w:r>
      <w:r w:rsidRPr="005354D5">
        <w:rPr>
          <w:b/>
          <w:bCs/>
        </w:rPr>
        <w:t xml:space="preserve"> :</w:t>
      </w:r>
      <w:r>
        <w:rPr>
          <w:b/>
          <w:bCs/>
        </w:rPr>
        <w:t xml:space="preserve"> </w:t>
      </w:r>
      <w:r w:rsidRPr="00E703A9">
        <w:rPr>
          <w:b/>
          <w:bCs/>
        </w:rPr>
        <w:t>Vitesse d’inhibition</w:t>
      </w:r>
      <w:r w:rsidRPr="00E703A9">
        <w:t xml:space="preserve"> (VI) de la </w:t>
      </w:r>
      <w:r w:rsidRPr="00E703A9">
        <w:rPr>
          <w:b/>
          <w:bCs/>
        </w:rPr>
        <w:t>viabilité</w:t>
      </w:r>
      <w:r w:rsidRPr="00E703A9">
        <w:t xml:space="preserve"> </w:t>
      </w:r>
      <w:r w:rsidRPr="009E2FBF">
        <w:rPr>
          <w:b/>
          <w:bCs/>
          <w:i/>
        </w:rPr>
        <w:t xml:space="preserve">Shigella </w:t>
      </w:r>
      <w:r w:rsidRPr="00676F7C">
        <w:rPr>
          <w:b/>
          <w:i/>
        </w:rPr>
        <w:t>sonnei</w:t>
      </w:r>
      <w:r>
        <w:rPr>
          <w:bCs/>
          <w:i/>
        </w:rPr>
        <w:t xml:space="preserve"> </w:t>
      </w:r>
      <w:r w:rsidRPr="008073B0">
        <w:rPr>
          <w:color w:val="000000"/>
        </w:rPr>
        <w:t xml:space="preserve">en coculture à 37°C avec les différentes souches de bifidobactéries et </w:t>
      </w:r>
      <w:r w:rsidRPr="008073B0">
        <w:rPr>
          <w:i/>
          <w:iCs/>
          <w:color w:val="000000"/>
        </w:rPr>
        <w:t>Lactobacillus rhamnosus</w:t>
      </w:r>
      <w:r>
        <w:rPr>
          <w:color w:val="000000"/>
        </w:rPr>
        <w:t>.</w:t>
      </w:r>
      <w:r w:rsidRPr="00E703A9">
        <w:t xml:space="preserve"> (VI est exprimée en % de cellules inhibées /h).</w:t>
      </w:r>
      <w:r>
        <w:t xml:space="preserve"> </w:t>
      </w:r>
    </w:p>
    <w:tbl>
      <w:tblPr>
        <w:tblW w:w="7200" w:type="dxa"/>
        <w:tblInd w:w="52" w:type="dxa"/>
        <w:tblCellMar>
          <w:left w:w="70" w:type="dxa"/>
          <w:right w:w="70" w:type="dxa"/>
        </w:tblCellMar>
        <w:tblLook w:val="04A0"/>
      </w:tblPr>
      <w:tblGrid>
        <w:gridCol w:w="1200"/>
        <w:gridCol w:w="1200"/>
        <w:gridCol w:w="1200"/>
        <w:gridCol w:w="1200"/>
        <w:gridCol w:w="1200"/>
        <w:gridCol w:w="1200"/>
      </w:tblGrid>
      <w:tr w:rsidR="00D9455E" w:rsidRPr="008073B0" w:rsidTr="0008666A">
        <w:trPr>
          <w:trHeight w:val="330"/>
        </w:trPr>
        <w:tc>
          <w:tcPr>
            <w:tcW w:w="1200" w:type="dxa"/>
            <w:tcBorders>
              <w:top w:val="nil"/>
              <w:left w:val="nil"/>
              <w:bottom w:val="single" w:sz="8" w:space="0" w:color="auto"/>
              <w:right w:val="single" w:sz="4" w:space="0" w:color="auto"/>
            </w:tcBorders>
            <w:shd w:val="clear" w:color="auto" w:fill="auto"/>
            <w:vAlign w:val="bottom"/>
            <w:hideMark/>
          </w:tcPr>
          <w:p w:rsidR="00D9455E" w:rsidRPr="008073B0" w:rsidRDefault="00D9455E" w:rsidP="0008666A">
            <w:pPr>
              <w:jc w:val="center"/>
              <w:rPr>
                <w:color w:val="000000"/>
              </w:rPr>
            </w:pPr>
            <w:r w:rsidRPr="008073B0">
              <w:rPr>
                <w:color w:val="000000"/>
              </w:rPr>
              <w:t> </w:t>
            </w:r>
          </w:p>
        </w:tc>
        <w:tc>
          <w:tcPr>
            <w:tcW w:w="600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Temps de coculture</w:t>
            </w:r>
          </w:p>
        </w:tc>
      </w:tr>
      <w:tr w:rsidR="00D9455E"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Souches</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T2 - T4</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T4 - T6</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T6 - T8</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T8 - T10</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T10 - T24</w:t>
            </w:r>
          </w:p>
        </w:tc>
      </w:tr>
      <w:tr w:rsidR="00D9455E"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Pr>
                <w:b/>
                <w:bCs/>
                <w:color w:val="000000"/>
              </w:rPr>
              <w:t>Bl432</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1</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85</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2</w:t>
            </w:r>
            <w:r>
              <w:rPr>
                <w:color w:val="000000"/>
              </w:rPr>
              <w:t>.</w:t>
            </w:r>
            <w:r w:rsidRPr="008073B0">
              <w:rPr>
                <w:color w:val="000000"/>
              </w:rPr>
              <w:t>26</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2</w:t>
            </w:r>
            <w:r>
              <w:rPr>
                <w:color w:val="000000"/>
              </w:rPr>
              <w:t>.</w:t>
            </w:r>
            <w:r w:rsidRPr="008073B0">
              <w:rPr>
                <w:color w:val="000000"/>
              </w:rPr>
              <w:t>29</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4</w:t>
            </w:r>
            <w:r>
              <w:rPr>
                <w:color w:val="000000"/>
              </w:rPr>
              <w:t>.</w:t>
            </w:r>
            <w:r w:rsidRPr="008073B0">
              <w:rPr>
                <w:color w:val="000000"/>
              </w:rPr>
              <w:t>59</w:t>
            </w:r>
          </w:p>
        </w:tc>
      </w:tr>
      <w:tr w:rsidR="00D9455E"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Pr>
                <w:b/>
                <w:bCs/>
                <w:color w:val="000000"/>
              </w:rPr>
              <w:t>BL431</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42</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51</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63</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3</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57</w:t>
            </w:r>
          </w:p>
        </w:tc>
      </w:tr>
      <w:tr w:rsidR="00D9455E"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Pr>
                <w:b/>
                <w:bCs/>
                <w:color w:val="000000"/>
              </w:rPr>
              <w:t>BI420</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04</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43</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16</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2</w:t>
            </w:r>
            <w:r>
              <w:rPr>
                <w:color w:val="000000"/>
              </w:rPr>
              <w:t>.</w:t>
            </w:r>
            <w:r w:rsidRPr="008073B0">
              <w:rPr>
                <w:color w:val="000000"/>
              </w:rPr>
              <w:t>9</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05</w:t>
            </w:r>
          </w:p>
        </w:tc>
      </w:tr>
      <w:tr w:rsidR="00D9455E"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LbRE</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09</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43</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18</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7</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5</w:t>
            </w:r>
            <w:r>
              <w:rPr>
                <w:color w:val="000000"/>
              </w:rPr>
              <w:t>.</w:t>
            </w:r>
            <w:r w:rsidRPr="008073B0">
              <w:rPr>
                <w:color w:val="000000"/>
              </w:rPr>
              <w:t>3</w:t>
            </w:r>
          </w:p>
        </w:tc>
      </w:tr>
      <w:tr w:rsidR="00D9455E"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Pr>
                <w:b/>
                <w:bCs/>
                <w:color w:val="000000"/>
              </w:rPr>
              <w:t>Bb442</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69</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7</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3</w:t>
            </w:r>
            <w:r>
              <w:rPr>
                <w:color w:val="000000"/>
              </w:rPr>
              <w:t>.</w:t>
            </w:r>
            <w:r w:rsidRPr="008073B0">
              <w:rPr>
                <w:color w:val="000000"/>
              </w:rPr>
              <w:t>1</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43</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46</w:t>
            </w:r>
          </w:p>
        </w:tc>
      </w:tr>
      <w:tr w:rsidR="00D9455E"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D9455E" w:rsidRPr="008073B0" w:rsidRDefault="00D9455E" w:rsidP="0008666A">
            <w:pPr>
              <w:jc w:val="center"/>
              <w:rPr>
                <w:b/>
                <w:bCs/>
                <w:color w:val="000000"/>
              </w:rPr>
            </w:pPr>
            <w:r w:rsidRPr="008073B0">
              <w:rPr>
                <w:b/>
                <w:bCs/>
                <w:color w:val="000000"/>
              </w:rPr>
              <w:t>Bb12</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57</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1</w:t>
            </w:r>
            <w:r>
              <w:rPr>
                <w:color w:val="000000"/>
              </w:rPr>
              <w:t>.</w:t>
            </w:r>
            <w:r w:rsidRPr="008073B0">
              <w:rPr>
                <w:color w:val="000000"/>
              </w:rPr>
              <w:t>32</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2</w:t>
            </w:r>
            <w:r>
              <w:rPr>
                <w:color w:val="000000"/>
              </w:rPr>
              <w:t>.</w:t>
            </w:r>
            <w:r w:rsidRPr="008073B0">
              <w:rPr>
                <w:color w:val="000000"/>
              </w:rPr>
              <w:t>05</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-0</w:t>
            </w:r>
            <w:r>
              <w:rPr>
                <w:color w:val="000000"/>
              </w:rPr>
              <w:t>.</w:t>
            </w:r>
            <w:r w:rsidRPr="008073B0">
              <w:rPr>
                <w:color w:val="000000"/>
              </w:rPr>
              <w:t>14</w:t>
            </w:r>
          </w:p>
        </w:tc>
        <w:tc>
          <w:tcPr>
            <w:tcW w:w="1200" w:type="dxa"/>
            <w:tcBorders>
              <w:top w:val="nil"/>
              <w:left w:val="nil"/>
              <w:bottom w:val="single" w:sz="8" w:space="0" w:color="auto"/>
              <w:right w:val="single" w:sz="8" w:space="0" w:color="auto"/>
            </w:tcBorders>
            <w:shd w:val="clear" w:color="auto" w:fill="auto"/>
            <w:vAlign w:val="bottom"/>
            <w:hideMark/>
          </w:tcPr>
          <w:p w:rsidR="00D9455E" w:rsidRPr="008073B0" w:rsidRDefault="00D9455E" w:rsidP="0008666A">
            <w:pPr>
              <w:jc w:val="center"/>
              <w:rPr>
                <w:color w:val="000000"/>
              </w:rPr>
            </w:pPr>
            <w:r w:rsidRPr="008073B0">
              <w:rPr>
                <w:color w:val="000000"/>
              </w:rPr>
              <w:t>5</w:t>
            </w:r>
            <w:r>
              <w:rPr>
                <w:color w:val="000000"/>
              </w:rPr>
              <w:t>.</w:t>
            </w:r>
            <w:r w:rsidRPr="008073B0">
              <w:rPr>
                <w:color w:val="000000"/>
              </w:rPr>
              <w:t>35</w:t>
            </w:r>
          </w:p>
        </w:tc>
      </w:tr>
    </w:tbl>
    <w:p w:rsidR="00D9455E" w:rsidRDefault="00D9455E" w:rsidP="00D9455E">
      <w:pPr>
        <w:spacing w:line="360" w:lineRule="auto"/>
        <w:ind w:left="567" w:hanging="567"/>
        <w:jc w:val="both"/>
        <w:rPr>
          <w:b/>
        </w:rPr>
      </w:pPr>
    </w:p>
    <w:p w:rsidR="00D9455E" w:rsidRDefault="00D9455E" w:rsidP="00D9455E">
      <w:pPr>
        <w:spacing w:before="120" w:after="120" w:line="360" w:lineRule="auto"/>
        <w:ind w:left="708" w:hanging="708"/>
        <w:jc w:val="both"/>
        <w:rPr>
          <w:b/>
        </w:rPr>
      </w:pPr>
      <w:r>
        <w:rPr>
          <w:b/>
        </w:rPr>
        <w:t xml:space="preserve">1.4. Viabilité </w:t>
      </w:r>
      <w:r w:rsidRPr="00624FFC">
        <w:rPr>
          <w:b/>
        </w:rPr>
        <w:t xml:space="preserve"> </w:t>
      </w:r>
      <w:r>
        <w:rPr>
          <w:b/>
        </w:rPr>
        <w:t xml:space="preserve"> de </w:t>
      </w:r>
      <w:r w:rsidRPr="00E20474">
        <w:rPr>
          <w:b/>
          <w:i/>
          <w:iCs/>
        </w:rPr>
        <w:t>Shigella  sonnei</w:t>
      </w:r>
      <w:r w:rsidRPr="00624FFC">
        <w:rPr>
          <w:bCs/>
          <w:i/>
          <w:iCs/>
        </w:rPr>
        <w:t xml:space="preserve"> </w:t>
      </w:r>
      <w:r>
        <w:rPr>
          <w:b/>
        </w:rPr>
        <w:t xml:space="preserve">soumises à </w:t>
      </w:r>
      <w:r w:rsidRPr="00624FFC">
        <w:rPr>
          <w:b/>
        </w:rPr>
        <w:t>l’action des bifides</w:t>
      </w:r>
      <w:r>
        <w:rPr>
          <w:b/>
        </w:rPr>
        <w:t xml:space="preserve"> et</w:t>
      </w:r>
      <w:r w:rsidRPr="00624FFC">
        <w:rPr>
          <w:b/>
        </w:rPr>
        <w:t xml:space="preserve"> </w:t>
      </w:r>
      <w:r w:rsidRPr="00624FFC">
        <w:rPr>
          <w:b/>
          <w:i/>
          <w:iCs/>
        </w:rPr>
        <w:t>Lactobacillus rhamnosus</w:t>
      </w:r>
      <w:r>
        <w:rPr>
          <w:b/>
          <w:i/>
          <w:iCs/>
        </w:rPr>
        <w:t xml:space="preserve"> </w:t>
      </w:r>
      <w:r w:rsidRPr="00624FFC">
        <w:rPr>
          <w:b/>
        </w:rPr>
        <w:t xml:space="preserve">par la technique </w:t>
      </w:r>
      <w:r>
        <w:rPr>
          <w:b/>
        </w:rPr>
        <w:t xml:space="preserve">ADT </w:t>
      </w:r>
      <w:r w:rsidRPr="00624FFC">
        <w:rPr>
          <w:b/>
        </w:rPr>
        <w:t>(Agar</w:t>
      </w:r>
      <w:r>
        <w:rPr>
          <w:b/>
        </w:rPr>
        <w:t xml:space="preserve"> Well Diffusion</w:t>
      </w:r>
      <w:r w:rsidRPr="00624FFC">
        <w:rPr>
          <w:b/>
        </w:rPr>
        <w:t xml:space="preserve"> Test)</w:t>
      </w:r>
    </w:p>
    <w:p w:rsidR="00D9455E" w:rsidRDefault="00D9455E" w:rsidP="006058C7">
      <w:pPr>
        <w:spacing w:before="120" w:after="120" w:line="360" w:lineRule="auto"/>
        <w:ind w:firstLine="708"/>
        <w:jc w:val="both"/>
        <w:rPr>
          <w:bCs/>
        </w:rPr>
      </w:pPr>
      <w:r w:rsidRPr="00624FFC">
        <w:rPr>
          <w:bCs/>
          <w:i/>
          <w:iCs/>
        </w:rPr>
        <w:t xml:space="preserve">Shigella  sonnei </w:t>
      </w:r>
      <w:r w:rsidRPr="00624FFC">
        <w:rPr>
          <w:bCs/>
        </w:rPr>
        <w:t xml:space="preserve">a </w:t>
      </w:r>
      <w:r>
        <w:rPr>
          <w:bCs/>
        </w:rPr>
        <w:t xml:space="preserve">révélée après un </w:t>
      </w:r>
      <w:r w:rsidRPr="00624FFC">
        <w:rPr>
          <w:bCs/>
        </w:rPr>
        <w:t xml:space="preserve"> </w:t>
      </w:r>
      <w:r>
        <w:rPr>
          <w:bCs/>
        </w:rPr>
        <w:t>contact</w:t>
      </w:r>
      <w:r w:rsidRPr="00624FFC">
        <w:rPr>
          <w:bCs/>
        </w:rPr>
        <w:t xml:space="preserve"> avec les souches bifides et </w:t>
      </w:r>
      <w:r w:rsidRPr="004422F7">
        <w:rPr>
          <w:bCs/>
          <w:i/>
          <w:iCs/>
        </w:rPr>
        <w:t>Lactobacillus rhamnosus</w:t>
      </w:r>
      <w:r w:rsidRPr="00624FFC">
        <w:rPr>
          <w:bCs/>
        </w:rPr>
        <w:t xml:space="preserve"> des zones d’</w:t>
      </w:r>
      <w:r>
        <w:rPr>
          <w:bCs/>
        </w:rPr>
        <w:t xml:space="preserve">inhibition </w:t>
      </w:r>
      <w:r w:rsidRPr="00624FFC">
        <w:rPr>
          <w:bCs/>
        </w:rPr>
        <w:t xml:space="preserve"> avec un </w:t>
      </w:r>
      <w:r>
        <w:rPr>
          <w:bCs/>
        </w:rPr>
        <w:t xml:space="preserve">diamètre </w:t>
      </w:r>
      <w:r w:rsidRPr="00624FFC">
        <w:rPr>
          <w:bCs/>
        </w:rPr>
        <w:t xml:space="preserve"> inférieur </w:t>
      </w:r>
      <w:r>
        <w:rPr>
          <w:bCs/>
        </w:rPr>
        <w:t>à</w:t>
      </w:r>
      <w:r w:rsidRPr="00624FFC">
        <w:rPr>
          <w:bCs/>
        </w:rPr>
        <w:t xml:space="preserve"> 1</w:t>
      </w:r>
      <w:r>
        <w:rPr>
          <w:bCs/>
        </w:rPr>
        <w:t>0</w:t>
      </w:r>
      <w:r w:rsidRPr="00624FFC">
        <w:rPr>
          <w:bCs/>
        </w:rPr>
        <w:t xml:space="preserve"> </w:t>
      </w:r>
      <w:r>
        <w:rPr>
          <w:bCs/>
        </w:rPr>
        <w:t>m</w:t>
      </w:r>
      <w:r w:rsidRPr="00624FFC">
        <w:rPr>
          <w:bCs/>
        </w:rPr>
        <w:t>m, sauf pour Bb12 o</w:t>
      </w:r>
      <w:r>
        <w:rPr>
          <w:bCs/>
        </w:rPr>
        <w:t>ù</w:t>
      </w:r>
      <w:r w:rsidRPr="00624FFC">
        <w:rPr>
          <w:bCs/>
        </w:rPr>
        <w:t xml:space="preserve"> le </w:t>
      </w:r>
      <w:r>
        <w:rPr>
          <w:bCs/>
        </w:rPr>
        <w:t xml:space="preserve">diamètre </w:t>
      </w:r>
      <w:r w:rsidRPr="00624FFC">
        <w:rPr>
          <w:bCs/>
        </w:rPr>
        <w:t xml:space="preserve"> d’inhibition était de l’ordre de 10</w:t>
      </w:r>
      <w:r>
        <w:rPr>
          <w:bCs/>
        </w:rPr>
        <w:t>.</w:t>
      </w:r>
      <w:r w:rsidRPr="00624FFC">
        <w:rPr>
          <w:bCs/>
        </w:rPr>
        <w:t xml:space="preserve">8 </w:t>
      </w:r>
      <w:r>
        <w:rPr>
          <w:bCs/>
        </w:rPr>
        <w:t>m</w:t>
      </w:r>
      <w:r w:rsidRPr="00624FFC">
        <w:rPr>
          <w:bCs/>
        </w:rPr>
        <w:t>m</w:t>
      </w:r>
      <w:r w:rsidRPr="00DB4E2F">
        <w:rPr>
          <w:bCs/>
          <w:color w:val="0000FF"/>
        </w:rPr>
        <w:t xml:space="preserve"> </w:t>
      </w:r>
      <w:r w:rsidRPr="00764C4A">
        <w:rPr>
          <w:bCs/>
          <w:color w:val="0000FF"/>
        </w:rPr>
        <w:t>(</w:t>
      </w:r>
      <w:r>
        <w:rPr>
          <w:bCs/>
          <w:color w:val="0000FF"/>
        </w:rPr>
        <w:t>Fig.</w:t>
      </w:r>
      <w:r w:rsidR="006058C7">
        <w:rPr>
          <w:bCs/>
          <w:color w:val="0000FF"/>
        </w:rPr>
        <w:t>4</w:t>
      </w:r>
      <w:r>
        <w:rPr>
          <w:bCs/>
          <w:color w:val="0000FF"/>
        </w:rPr>
        <w:t>. B</w:t>
      </w:r>
      <w:r w:rsidRPr="00764C4A">
        <w:rPr>
          <w:bCs/>
          <w:color w:val="0000FF"/>
        </w:rPr>
        <w:t>)</w:t>
      </w:r>
      <w:r w:rsidRPr="00624FFC">
        <w:rPr>
          <w:bCs/>
        </w:rPr>
        <w:t>.</w:t>
      </w:r>
    </w:p>
    <w:p w:rsidR="00D9455E" w:rsidRPr="00624FFC" w:rsidRDefault="00D9455E" w:rsidP="00D9455E">
      <w:pPr>
        <w:spacing w:before="120" w:after="120" w:line="360" w:lineRule="auto"/>
        <w:ind w:left="708" w:hanging="708"/>
        <w:jc w:val="both"/>
        <w:rPr>
          <w:b/>
        </w:rPr>
      </w:pPr>
      <w:r>
        <w:rPr>
          <w:b/>
        </w:rPr>
        <w:t>1.5.</w:t>
      </w:r>
      <w:r w:rsidRPr="00624FFC">
        <w:rPr>
          <w:b/>
        </w:rPr>
        <w:t xml:space="preserve"> Viabilité </w:t>
      </w:r>
      <w:r>
        <w:rPr>
          <w:b/>
        </w:rPr>
        <w:t xml:space="preserve">de </w:t>
      </w:r>
      <w:r w:rsidRPr="00E20474">
        <w:rPr>
          <w:b/>
          <w:i/>
          <w:iCs/>
        </w:rPr>
        <w:t>Shigella sonnei</w:t>
      </w:r>
      <w:r w:rsidRPr="00E8581F">
        <w:rPr>
          <w:bCs/>
          <w:i/>
          <w:iCs/>
        </w:rPr>
        <w:t xml:space="preserve"> </w:t>
      </w:r>
      <w:r>
        <w:rPr>
          <w:b/>
        </w:rPr>
        <w:t xml:space="preserve">soumises à </w:t>
      </w:r>
      <w:r w:rsidRPr="00624FFC">
        <w:rPr>
          <w:b/>
        </w:rPr>
        <w:t xml:space="preserve">l’action des bifides </w:t>
      </w:r>
      <w:r>
        <w:rPr>
          <w:b/>
        </w:rPr>
        <w:t>et</w:t>
      </w:r>
      <w:r w:rsidRPr="00624FFC">
        <w:rPr>
          <w:b/>
        </w:rPr>
        <w:t xml:space="preserve"> </w:t>
      </w:r>
      <w:r w:rsidRPr="00624FFC">
        <w:rPr>
          <w:b/>
          <w:i/>
          <w:iCs/>
        </w:rPr>
        <w:t>Lactobacillus rhamnosus</w:t>
      </w:r>
      <w:r w:rsidRPr="00624FFC">
        <w:rPr>
          <w:b/>
        </w:rPr>
        <w:t xml:space="preserve"> par la technique SPAT</w:t>
      </w:r>
      <w:r>
        <w:rPr>
          <w:b/>
        </w:rPr>
        <w:t xml:space="preserve"> (Spot On Agar Test)</w:t>
      </w:r>
    </w:p>
    <w:p w:rsidR="00D9455E" w:rsidRDefault="00D9455E" w:rsidP="006058C7">
      <w:pPr>
        <w:spacing w:before="120" w:after="120" w:line="360" w:lineRule="auto"/>
        <w:ind w:firstLine="708"/>
        <w:jc w:val="both"/>
        <w:rPr>
          <w:bCs/>
        </w:rPr>
      </w:pPr>
      <w:r w:rsidRPr="00624FFC">
        <w:rPr>
          <w:bCs/>
        </w:rPr>
        <w:t xml:space="preserve">La technique SPAT a </w:t>
      </w:r>
      <w:r>
        <w:rPr>
          <w:bCs/>
        </w:rPr>
        <w:t>révélé</w:t>
      </w:r>
      <w:r w:rsidRPr="00624FFC">
        <w:rPr>
          <w:bCs/>
        </w:rPr>
        <w:t xml:space="preserve"> </w:t>
      </w:r>
      <w:r w:rsidRPr="00E8581F">
        <w:rPr>
          <w:bCs/>
          <w:i/>
          <w:iCs/>
        </w:rPr>
        <w:t xml:space="preserve">avec S. sonnei </w:t>
      </w:r>
      <w:r w:rsidRPr="00624FFC">
        <w:rPr>
          <w:bCs/>
        </w:rPr>
        <w:t>des résultat</w:t>
      </w:r>
      <w:r>
        <w:rPr>
          <w:bCs/>
        </w:rPr>
        <w:t>s</w:t>
      </w:r>
      <w:r w:rsidRPr="00624FFC">
        <w:rPr>
          <w:bCs/>
        </w:rPr>
        <w:t xml:space="preserve"> </w:t>
      </w:r>
      <w:r>
        <w:rPr>
          <w:bCs/>
        </w:rPr>
        <w:t>importants,</w:t>
      </w:r>
      <w:r w:rsidRPr="00624FFC">
        <w:rPr>
          <w:bCs/>
        </w:rPr>
        <w:t xml:space="preserve"> car les </w:t>
      </w:r>
      <w:r>
        <w:rPr>
          <w:bCs/>
        </w:rPr>
        <w:t>diamètre</w:t>
      </w:r>
      <w:r w:rsidRPr="00624FFC">
        <w:rPr>
          <w:bCs/>
        </w:rPr>
        <w:t>s des zones d’inhibition</w:t>
      </w:r>
      <w:r>
        <w:rPr>
          <w:bCs/>
        </w:rPr>
        <w:t xml:space="preserve"> enregistrés</w:t>
      </w:r>
      <w:r w:rsidRPr="00624FFC">
        <w:rPr>
          <w:bCs/>
        </w:rPr>
        <w:t xml:space="preserve"> varie</w:t>
      </w:r>
      <w:r>
        <w:rPr>
          <w:bCs/>
        </w:rPr>
        <w:t>nt</w:t>
      </w:r>
      <w:r w:rsidRPr="00624FFC">
        <w:rPr>
          <w:bCs/>
        </w:rPr>
        <w:t xml:space="preserve"> de 14</w:t>
      </w:r>
      <w:r>
        <w:rPr>
          <w:bCs/>
        </w:rPr>
        <w:t>.</w:t>
      </w:r>
      <w:r w:rsidRPr="00624FFC">
        <w:rPr>
          <w:bCs/>
        </w:rPr>
        <w:t xml:space="preserve">6 </w:t>
      </w:r>
      <w:r>
        <w:rPr>
          <w:bCs/>
        </w:rPr>
        <w:t>à</w:t>
      </w:r>
      <w:r w:rsidRPr="00624FFC">
        <w:rPr>
          <w:bCs/>
        </w:rPr>
        <w:t xml:space="preserve"> 16</w:t>
      </w:r>
      <w:r>
        <w:rPr>
          <w:bCs/>
        </w:rPr>
        <w:t>.</w:t>
      </w:r>
      <w:r w:rsidRPr="00624FFC">
        <w:rPr>
          <w:bCs/>
        </w:rPr>
        <w:t xml:space="preserve">3 </w:t>
      </w:r>
      <w:r>
        <w:rPr>
          <w:bCs/>
        </w:rPr>
        <w:t>m</w:t>
      </w:r>
      <w:r w:rsidRPr="00624FFC">
        <w:rPr>
          <w:bCs/>
        </w:rPr>
        <w:t>m o</w:t>
      </w:r>
      <w:r>
        <w:rPr>
          <w:bCs/>
        </w:rPr>
        <w:t>ù</w:t>
      </w:r>
      <w:r w:rsidRPr="00624FFC">
        <w:rPr>
          <w:bCs/>
        </w:rPr>
        <w:t xml:space="preserve"> la Bb</w:t>
      </w:r>
      <w:r>
        <w:rPr>
          <w:bCs/>
        </w:rPr>
        <w:t xml:space="preserve">12 a montrée une </w:t>
      </w:r>
      <w:r w:rsidRPr="00624FFC">
        <w:rPr>
          <w:bCs/>
        </w:rPr>
        <w:t>zone</w:t>
      </w:r>
      <w:r>
        <w:rPr>
          <w:bCs/>
        </w:rPr>
        <w:t xml:space="preserve"> maximale</w:t>
      </w:r>
      <w:r w:rsidRPr="00DB4E2F">
        <w:rPr>
          <w:bCs/>
          <w:color w:val="0000FF"/>
        </w:rPr>
        <w:t xml:space="preserve"> </w:t>
      </w:r>
      <w:r w:rsidRPr="00764C4A">
        <w:rPr>
          <w:bCs/>
          <w:color w:val="0000FF"/>
        </w:rPr>
        <w:t>(</w:t>
      </w:r>
      <w:r>
        <w:rPr>
          <w:bCs/>
          <w:color w:val="0000FF"/>
        </w:rPr>
        <w:t xml:space="preserve">Fig. </w:t>
      </w:r>
      <w:r w:rsidR="006058C7">
        <w:rPr>
          <w:bCs/>
          <w:color w:val="0000FF"/>
        </w:rPr>
        <w:t>4</w:t>
      </w:r>
      <w:r>
        <w:rPr>
          <w:bCs/>
          <w:color w:val="0000FF"/>
        </w:rPr>
        <w:t>. C</w:t>
      </w:r>
      <w:r w:rsidRPr="00764C4A">
        <w:rPr>
          <w:bCs/>
          <w:color w:val="0000FF"/>
        </w:rPr>
        <w:t>)</w:t>
      </w:r>
      <w:r w:rsidRPr="00624FFC">
        <w:rPr>
          <w:bCs/>
        </w:rPr>
        <w:t>.</w:t>
      </w:r>
    </w:p>
    <w:p w:rsidR="0050067A" w:rsidRDefault="00D9455E" w:rsidP="0050067A">
      <w:pPr>
        <w:spacing w:before="120" w:after="120" w:line="360" w:lineRule="auto"/>
        <w:ind w:firstLine="709"/>
        <w:jc w:val="both"/>
        <w:rPr>
          <w:bCs/>
        </w:rPr>
      </w:pPr>
      <w:r>
        <w:rPr>
          <w:bCs/>
        </w:rPr>
        <w:t xml:space="preserve">Nous résultats concordent avec ceux obtenue avec plusieurs auteures, qui ont démontré la sensibilisée de </w:t>
      </w:r>
      <w:r w:rsidRPr="00254F4C">
        <w:rPr>
          <w:bCs/>
          <w:i/>
          <w:iCs/>
        </w:rPr>
        <w:t>Shigella</w:t>
      </w:r>
      <w:r w:rsidR="0050067A">
        <w:rPr>
          <w:bCs/>
          <w:i/>
          <w:iCs/>
        </w:rPr>
        <w:t xml:space="preserve">, </w:t>
      </w:r>
      <w:r w:rsidR="0050067A" w:rsidRPr="0067751B">
        <w:rPr>
          <w:bCs/>
          <w:color w:val="0000FF"/>
        </w:rPr>
        <w:t xml:space="preserve">Hutt </w:t>
      </w:r>
      <w:r w:rsidR="0050067A" w:rsidRPr="00937E3D">
        <w:rPr>
          <w:bCs/>
          <w:i/>
          <w:iCs/>
          <w:color w:val="0000FF"/>
        </w:rPr>
        <w:t>et al</w:t>
      </w:r>
      <w:r w:rsidR="0050067A">
        <w:rPr>
          <w:bCs/>
          <w:color w:val="0000FF"/>
        </w:rPr>
        <w:t>.</w:t>
      </w:r>
      <w:r w:rsidR="0050067A" w:rsidRPr="0067751B">
        <w:rPr>
          <w:bCs/>
          <w:color w:val="0000FF"/>
        </w:rPr>
        <w:t xml:space="preserve">  (200</w:t>
      </w:r>
      <w:r w:rsidR="0050067A">
        <w:rPr>
          <w:bCs/>
          <w:color w:val="0000FF"/>
        </w:rPr>
        <w:t>6</w:t>
      </w:r>
      <w:r w:rsidR="0050067A" w:rsidRPr="0067751B">
        <w:rPr>
          <w:bCs/>
          <w:color w:val="0000FF"/>
        </w:rPr>
        <w:t>)</w:t>
      </w:r>
      <w:r w:rsidR="0050067A">
        <w:rPr>
          <w:bCs/>
          <w:color w:val="0000FF"/>
        </w:rPr>
        <w:t xml:space="preserve"> </w:t>
      </w:r>
      <w:r w:rsidR="0050067A" w:rsidRPr="000706AF">
        <w:rPr>
          <w:bCs/>
        </w:rPr>
        <w:t xml:space="preserve">ont enregistré un diamètre </w:t>
      </w:r>
      <w:r w:rsidR="0050067A">
        <w:rPr>
          <w:bCs/>
        </w:rPr>
        <w:t xml:space="preserve">de </w:t>
      </w:r>
      <w:r w:rsidR="0050067A" w:rsidRPr="000706AF">
        <w:rPr>
          <w:bCs/>
        </w:rPr>
        <w:t xml:space="preserve">zone d’inhibition de l’ordre de </w:t>
      </w:r>
      <w:smartTag w:uri="urn:schemas-microsoft-com:office:smarttags" w:element="metricconverter">
        <w:smartTagPr>
          <w:attr w:name="ProductID" w:val="22.5 mm"/>
        </w:smartTagPr>
        <w:r w:rsidR="0050067A" w:rsidRPr="000706AF">
          <w:rPr>
            <w:bCs/>
          </w:rPr>
          <w:t>22.5</w:t>
        </w:r>
        <w:r w:rsidR="0050067A">
          <w:rPr>
            <w:bCs/>
          </w:rPr>
          <w:t xml:space="preserve"> </w:t>
        </w:r>
        <w:r w:rsidR="0050067A" w:rsidRPr="000706AF">
          <w:rPr>
            <w:bCs/>
          </w:rPr>
          <w:t>mm</w:t>
        </w:r>
      </w:smartTag>
      <w:r w:rsidR="0050067A" w:rsidRPr="000706AF">
        <w:rPr>
          <w:bCs/>
        </w:rPr>
        <w:t xml:space="preserve"> par </w:t>
      </w:r>
      <w:r w:rsidR="0050067A" w:rsidRPr="000706AF">
        <w:rPr>
          <w:bCs/>
          <w:i/>
          <w:iCs/>
        </w:rPr>
        <w:t>Lactobacillus rhamnosus</w:t>
      </w:r>
      <w:r w:rsidR="0050067A" w:rsidRPr="000706AF">
        <w:rPr>
          <w:bCs/>
        </w:rPr>
        <w:t xml:space="preserve"> GG </w:t>
      </w:r>
      <w:r w:rsidR="0050067A">
        <w:rPr>
          <w:bCs/>
        </w:rPr>
        <w:t>sur</w:t>
      </w:r>
      <w:r w:rsidR="0050067A" w:rsidRPr="000706AF">
        <w:rPr>
          <w:bCs/>
        </w:rPr>
        <w:t xml:space="preserve"> </w:t>
      </w:r>
      <w:r w:rsidR="0050067A" w:rsidRPr="000706AF">
        <w:rPr>
          <w:bCs/>
          <w:i/>
          <w:iCs/>
        </w:rPr>
        <w:t>Shigella sonnei</w:t>
      </w:r>
      <w:r w:rsidR="0050067A" w:rsidRPr="000706AF">
        <w:rPr>
          <w:bCs/>
        </w:rPr>
        <w:t xml:space="preserve">.  </w:t>
      </w:r>
    </w:p>
    <w:p w:rsidR="00392C80" w:rsidRDefault="00392C80" w:rsidP="0050067A">
      <w:pPr>
        <w:spacing w:before="120" w:after="120" w:line="360" w:lineRule="auto"/>
        <w:ind w:firstLine="709"/>
        <w:jc w:val="both"/>
        <w:rPr>
          <w:bCs/>
        </w:rPr>
      </w:pPr>
    </w:p>
    <w:p w:rsidR="00195F4C" w:rsidRPr="00F16743" w:rsidRDefault="00195F4C" w:rsidP="00195F4C">
      <w:pPr>
        <w:spacing w:before="120" w:after="240" w:line="360" w:lineRule="auto"/>
        <w:ind w:firstLine="708"/>
        <w:jc w:val="both"/>
        <w:rPr>
          <w:b/>
          <w:bCs/>
          <w:sz w:val="26"/>
          <w:szCs w:val="26"/>
        </w:rPr>
      </w:pPr>
      <w:r>
        <w:rPr>
          <w:b/>
          <w:bCs/>
          <w:sz w:val="26"/>
          <w:szCs w:val="26"/>
        </w:rPr>
        <w:lastRenderedPageBreak/>
        <w:t xml:space="preserve">2. </w:t>
      </w:r>
      <w:r w:rsidRPr="001E11B5">
        <w:rPr>
          <w:b/>
          <w:bCs/>
          <w:sz w:val="26"/>
          <w:szCs w:val="26"/>
        </w:rPr>
        <w:t>Antagonisme des bifidobactéries</w:t>
      </w:r>
      <w:r w:rsidRPr="001E11B5">
        <w:rPr>
          <w:b/>
          <w:sz w:val="26"/>
          <w:szCs w:val="26"/>
        </w:rPr>
        <w:t xml:space="preserve"> et </w:t>
      </w:r>
      <w:r w:rsidRPr="001E11B5">
        <w:rPr>
          <w:b/>
          <w:i/>
          <w:iCs/>
          <w:sz w:val="26"/>
          <w:szCs w:val="26"/>
        </w:rPr>
        <w:t>Lactobacillus rhamnosus</w:t>
      </w:r>
      <w:r w:rsidRPr="001E11B5">
        <w:rPr>
          <w:b/>
          <w:bCs/>
          <w:sz w:val="26"/>
          <w:szCs w:val="26"/>
        </w:rPr>
        <w:t xml:space="preserve"> vis-à-vis de</w:t>
      </w:r>
      <w:r w:rsidRPr="001E11B5">
        <w:rPr>
          <w:b/>
          <w:bCs/>
          <w:i/>
          <w:iCs/>
          <w:sz w:val="26"/>
          <w:szCs w:val="26"/>
        </w:rPr>
        <w:t xml:space="preserve"> </w:t>
      </w:r>
      <w:r w:rsidRPr="001E11B5">
        <w:rPr>
          <w:b/>
          <w:i/>
          <w:iCs/>
          <w:sz w:val="26"/>
          <w:szCs w:val="26"/>
        </w:rPr>
        <w:t xml:space="preserve">Shigella </w:t>
      </w:r>
      <w:r w:rsidRPr="001E11B5">
        <w:rPr>
          <w:b/>
          <w:i/>
          <w:sz w:val="26"/>
          <w:szCs w:val="26"/>
        </w:rPr>
        <w:t xml:space="preserve"> </w:t>
      </w:r>
      <w:r w:rsidRPr="001E11B5">
        <w:rPr>
          <w:b/>
          <w:i/>
          <w:iCs/>
          <w:sz w:val="26"/>
          <w:szCs w:val="26"/>
        </w:rPr>
        <w:t>dysenteriae</w:t>
      </w:r>
      <w:r w:rsidRPr="001E11B5">
        <w:rPr>
          <w:b/>
          <w:sz w:val="26"/>
          <w:szCs w:val="26"/>
        </w:rPr>
        <w:t xml:space="preserve"> </w:t>
      </w:r>
      <w:r w:rsidRPr="001E11B5">
        <w:rPr>
          <w:b/>
          <w:i/>
          <w:sz w:val="26"/>
          <w:szCs w:val="26"/>
        </w:rPr>
        <w:t xml:space="preserve"> </w:t>
      </w:r>
      <w:r w:rsidRPr="001E11B5">
        <w:rPr>
          <w:b/>
          <w:iCs/>
          <w:sz w:val="26"/>
          <w:szCs w:val="26"/>
        </w:rPr>
        <w:t>CECT</w:t>
      </w:r>
      <w:r w:rsidRPr="001E11B5">
        <w:rPr>
          <w:b/>
          <w:i/>
          <w:sz w:val="26"/>
          <w:szCs w:val="26"/>
        </w:rPr>
        <w:t xml:space="preserve"> </w:t>
      </w:r>
      <w:r w:rsidRPr="001E11B5">
        <w:rPr>
          <w:b/>
          <w:sz w:val="26"/>
          <w:szCs w:val="26"/>
        </w:rPr>
        <w:t xml:space="preserve"> 457 </w:t>
      </w:r>
    </w:p>
    <w:p w:rsidR="00195F4C" w:rsidRDefault="00195F4C" w:rsidP="00195F4C">
      <w:pPr>
        <w:spacing w:before="120" w:after="240" w:line="360" w:lineRule="auto"/>
        <w:ind w:left="708" w:hanging="708"/>
        <w:jc w:val="both"/>
        <w:rPr>
          <w:b/>
          <w:i/>
          <w:iCs/>
        </w:rPr>
      </w:pPr>
      <w:r>
        <w:rPr>
          <w:b/>
        </w:rPr>
        <w:t>2.1.</w:t>
      </w:r>
      <w:r w:rsidRPr="00624FFC">
        <w:rPr>
          <w:b/>
        </w:rPr>
        <w:t xml:space="preserve"> Cinétique d’inhibition de </w:t>
      </w:r>
      <w:r w:rsidRPr="00624FFC">
        <w:rPr>
          <w:b/>
          <w:i/>
          <w:iCs/>
        </w:rPr>
        <w:t xml:space="preserve">Shigella </w:t>
      </w:r>
      <w:r w:rsidRPr="00624FFC">
        <w:rPr>
          <w:b/>
          <w:i/>
        </w:rPr>
        <w:t xml:space="preserve"> </w:t>
      </w:r>
      <w:r w:rsidRPr="00AD3327">
        <w:rPr>
          <w:b/>
          <w:i/>
          <w:iCs/>
        </w:rPr>
        <w:t>dysenteriae</w:t>
      </w:r>
      <w:r w:rsidRPr="00624FFC">
        <w:rPr>
          <w:b/>
        </w:rPr>
        <w:t xml:space="preserve"> </w:t>
      </w:r>
      <w:r w:rsidRPr="00624FFC">
        <w:rPr>
          <w:b/>
          <w:i/>
        </w:rPr>
        <w:t xml:space="preserve"> </w:t>
      </w:r>
      <w:r w:rsidRPr="00624FFC">
        <w:rPr>
          <w:b/>
          <w:iCs/>
        </w:rPr>
        <w:t>CECT</w:t>
      </w:r>
      <w:r w:rsidRPr="00624FFC">
        <w:rPr>
          <w:b/>
          <w:i/>
        </w:rPr>
        <w:t xml:space="preserve"> </w:t>
      </w:r>
      <w:r w:rsidRPr="00624FFC">
        <w:rPr>
          <w:b/>
        </w:rPr>
        <w:t xml:space="preserve"> 457 en coculture à </w:t>
      </w:r>
      <w:smartTag w:uri="urn:schemas-microsoft-com:office:smarttags" w:element="metricconverter">
        <w:smartTagPr>
          <w:attr w:name="ProductID" w:val="37ﾰC"/>
        </w:smartTagPr>
        <w:r w:rsidRPr="00624FFC">
          <w:rPr>
            <w:b/>
          </w:rPr>
          <w:t>37°C</w:t>
        </w:r>
      </w:smartTag>
      <w:r w:rsidRPr="00624FFC">
        <w:rPr>
          <w:b/>
        </w:rPr>
        <w:t xml:space="preserve"> avec les différentes souches de bifidobactéries </w:t>
      </w:r>
      <w:r w:rsidRPr="00624FFC">
        <w:rPr>
          <w:b/>
          <w:i/>
          <w:iCs/>
        </w:rPr>
        <w:t>Lactobacillus rhamnosus.</w:t>
      </w:r>
    </w:p>
    <w:p w:rsidR="00B075D8" w:rsidRPr="00B075D8" w:rsidRDefault="00B075D8" w:rsidP="00392C80">
      <w:pPr>
        <w:spacing w:before="120" w:after="120" w:line="360" w:lineRule="auto"/>
        <w:ind w:firstLine="709"/>
        <w:jc w:val="both"/>
        <w:rPr>
          <w:bCs/>
        </w:rPr>
      </w:pPr>
      <w:r>
        <w:rPr>
          <w:bCs/>
        </w:rPr>
        <w:t xml:space="preserve">Les testes de l’activité antagoniste des souches bifides et d’autres souches lactiques autre que </w:t>
      </w:r>
      <w:r w:rsidRPr="00B075D8">
        <w:rPr>
          <w:bCs/>
          <w:i/>
          <w:iCs/>
        </w:rPr>
        <w:t>Lactobacillus rhamnosus</w:t>
      </w:r>
      <w:r>
        <w:rPr>
          <w:bCs/>
          <w:i/>
          <w:iCs/>
        </w:rPr>
        <w:t xml:space="preserve"> </w:t>
      </w:r>
      <w:r>
        <w:rPr>
          <w:bCs/>
        </w:rPr>
        <w:t xml:space="preserve">vis-à-vis de </w:t>
      </w:r>
      <w:r w:rsidRPr="00B075D8">
        <w:rPr>
          <w:bCs/>
          <w:i/>
          <w:iCs/>
          <w:sz w:val="26"/>
          <w:szCs w:val="26"/>
        </w:rPr>
        <w:t xml:space="preserve">Shigella </w:t>
      </w:r>
      <w:r w:rsidRPr="00B075D8">
        <w:rPr>
          <w:bCs/>
          <w:i/>
          <w:sz w:val="26"/>
          <w:szCs w:val="26"/>
        </w:rPr>
        <w:t xml:space="preserve"> </w:t>
      </w:r>
      <w:r w:rsidRPr="00B075D8">
        <w:rPr>
          <w:bCs/>
          <w:i/>
          <w:iCs/>
          <w:sz w:val="26"/>
          <w:szCs w:val="26"/>
        </w:rPr>
        <w:t>dysenteriae</w:t>
      </w:r>
      <w:r w:rsidRPr="00B075D8">
        <w:rPr>
          <w:bCs/>
          <w:sz w:val="26"/>
          <w:szCs w:val="26"/>
        </w:rPr>
        <w:t xml:space="preserve"> </w:t>
      </w:r>
      <w:r w:rsidRPr="00B075D8">
        <w:rPr>
          <w:bCs/>
          <w:i/>
          <w:sz w:val="26"/>
          <w:szCs w:val="26"/>
        </w:rPr>
        <w:t xml:space="preserve"> </w:t>
      </w:r>
      <w:r w:rsidRPr="00B075D8">
        <w:rPr>
          <w:bCs/>
          <w:iCs/>
          <w:sz w:val="26"/>
          <w:szCs w:val="26"/>
        </w:rPr>
        <w:t>CECT</w:t>
      </w:r>
      <w:r w:rsidRPr="00B075D8">
        <w:rPr>
          <w:bCs/>
          <w:i/>
          <w:sz w:val="26"/>
          <w:szCs w:val="26"/>
        </w:rPr>
        <w:t xml:space="preserve"> </w:t>
      </w:r>
      <w:r w:rsidRPr="00B075D8">
        <w:rPr>
          <w:bCs/>
          <w:sz w:val="26"/>
          <w:szCs w:val="26"/>
        </w:rPr>
        <w:t xml:space="preserve"> 457</w:t>
      </w:r>
      <w:r>
        <w:rPr>
          <w:bCs/>
          <w:sz w:val="26"/>
          <w:szCs w:val="26"/>
        </w:rPr>
        <w:t xml:space="preserve"> a été étudié par plusieurs </w:t>
      </w:r>
      <w:r w:rsidR="00392C80">
        <w:rPr>
          <w:bCs/>
          <w:sz w:val="26"/>
          <w:szCs w:val="26"/>
        </w:rPr>
        <w:t>pour lutter contre cet</w:t>
      </w:r>
      <w:r>
        <w:rPr>
          <w:bCs/>
          <w:sz w:val="26"/>
          <w:szCs w:val="26"/>
        </w:rPr>
        <w:t xml:space="preserve"> entéropathogène, </w:t>
      </w:r>
      <w:r w:rsidR="00787D49" w:rsidRPr="00254F4C">
        <w:rPr>
          <w:bCs/>
          <w:color w:val="0000FF"/>
        </w:rPr>
        <w:t xml:space="preserve">(Gomes </w:t>
      </w:r>
      <w:r w:rsidR="00787D49" w:rsidRPr="00CA267C">
        <w:rPr>
          <w:bCs/>
          <w:i/>
          <w:iCs/>
          <w:color w:val="0000FF"/>
        </w:rPr>
        <w:t>et al</w:t>
      </w:r>
      <w:r w:rsidR="00787D49" w:rsidRPr="00254F4C">
        <w:rPr>
          <w:bCs/>
          <w:color w:val="0000FF"/>
        </w:rPr>
        <w:t>., 1998)</w:t>
      </w:r>
      <w:r w:rsidR="00787D49">
        <w:rPr>
          <w:bCs/>
          <w:color w:val="0000FF"/>
        </w:rPr>
        <w:t xml:space="preserve">  </w:t>
      </w:r>
      <w:r w:rsidR="00787D49" w:rsidRPr="00787D49">
        <w:rPr>
          <w:bCs/>
          <w:i/>
          <w:iCs/>
        </w:rPr>
        <w:t xml:space="preserve">ont confirmé que  </w:t>
      </w:r>
      <w:r w:rsidR="00787D49" w:rsidRPr="007E219F">
        <w:rPr>
          <w:bCs/>
          <w:i/>
          <w:iCs/>
        </w:rPr>
        <w:t>Lactobacillus acidophilus</w:t>
      </w:r>
      <w:r w:rsidR="00787D49">
        <w:rPr>
          <w:bCs/>
        </w:rPr>
        <w:t xml:space="preserve"> et </w:t>
      </w:r>
      <w:r w:rsidR="00787D49" w:rsidRPr="007E219F">
        <w:rPr>
          <w:bCs/>
          <w:i/>
          <w:iCs/>
        </w:rPr>
        <w:t>Bifidobacterium bifidum</w:t>
      </w:r>
      <w:r w:rsidR="00787D49">
        <w:rPr>
          <w:bCs/>
        </w:rPr>
        <w:t xml:space="preserve"> sont connue par leur augmentation de la résistance de l’hôte  contre la colonisation par les entéropathogènes tels que : </w:t>
      </w:r>
      <w:r w:rsidR="00787D49" w:rsidRPr="007E219F">
        <w:rPr>
          <w:bCs/>
          <w:i/>
          <w:iCs/>
        </w:rPr>
        <w:t xml:space="preserve">Shigella </w:t>
      </w:r>
      <w:r w:rsidR="00787D49" w:rsidRPr="00AD3327">
        <w:rPr>
          <w:bCs/>
          <w:i/>
          <w:iCs/>
        </w:rPr>
        <w:t>dysenteriae</w:t>
      </w:r>
      <w:r w:rsidR="00787D49">
        <w:rPr>
          <w:bCs/>
        </w:rPr>
        <w:t xml:space="preserve">, </w:t>
      </w:r>
      <w:r w:rsidR="00787D49" w:rsidRPr="007E219F">
        <w:rPr>
          <w:bCs/>
          <w:i/>
          <w:iCs/>
        </w:rPr>
        <w:t>Salmonella enteri</w:t>
      </w:r>
      <w:r w:rsidR="00787D49">
        <w:rPr>
          <w:bCs/>
          <w:i/>
          <w:iCs/>
        </w:rPr>
        <w:t>ti</w:t>
      </w:r>
      <w:r w:rsidR="00787D49" w:rsidRPr="007E219F">
        <w:rPr>
          <w:bCs/>
          <w:i/>
          <w:iCs/>
        </w:rPr>
        <w:t>dis</w:t>
      </w:r>
      <w:r w:rsidR="00787D49">
        <w:rPr>
          <w:bCs/>
        </w:rPr>
        <w:t xml:space="preserve"> et </w:t>
      </w:r>
      <w:r w:rsidR="00787D49" w:rsidRPr="007E219F">
        <w:rPr>
          <w:bCs/>
          <w:i/>
          <w:iCs/>
        </w:rPr>
        <w:t>Clostridium perfringens</w:t>
      </w:r>
      <w:r w:rsidR="00787D49">
        <w:rPr>
          <w:bCs/>
        </w:rPr>
        <w:t xml:space="preserve"> .</w:t>
      </w:r>
    </w:p>
    <w:p w:rsidR="00195F4C" w:rsidRDefault="00195F4C" w:rsidP="00195F4C">
      <w:pPr>
        <w:spacing w:before="120" w:after="120" w:line="360" w:lineRule="auto"/>
        <w:ind w:firstLine="709"/>
        <w:jc w:val="both"/>
        <w:rPr>
          <w:bCs/>
          <w:i/>
          <w:iCs/>
        </w:rPr>
      </w:pPr>
      <w:r w:rsidRPr="00132F76">
        <w:rPr>
          <w:bCs/>
        </w:rPr>
        <w:t xml:space="preserve">Dans une expérience réalisée </w:t>
      </w:r>
      <w:r w:rsidRPr="00132F76">
        <w:rPr>
          <w:bCs/>
          <w:i/>
          <w:iCs/>
        </w:rPr>
        <w:t xml:space="preserve">in vivo </w:t>
      </w:r>
      <w:r w:rsidRPr="00132F76">
        <w:rPr>
          <w:bCs/>
        </w:rPr>
        <w:t>par</w:t>
      </w:r>
      <w:r w:rsidRPr="00624FFC">
        <w:rPr>
          <w:bCs/>
          <w:color w:val="800080"/>
        </w:rPr>
        <w:t xml:space="preserve"> </w:t>
      </w:r>
      <w:r w:rsidRPr="00254F4C">
        <w:rPr>
          <w:bCs/>
          <w:color w:val="0000FF"/>
        </w:rPr>
        <w:t>Maier et Hentges (1972),</w:t>
      </w:r>
      <w:r w:rsidRPr="00614F6D">
        <w:rPr>
          <w:bCs/>
          <w:color w:val="00B0F0"/>
        </w:rPr>
        <w:t xml:space="preserve"> </w:t>
      </w:r>
      <w:r w:rsidRPr="00132F76">
        <w:rPr>
          <w:bCs/>
        </w:rPr>
        <w:t xml:space="preserve">ils ont observé que le nombre des cellules viables d’une souche de </w:t>
      </w:r>
      <w:r w:rsidRPr="00132F76">
        <w:rPr>
          <w:bCs/>
          <w:i/>
          <w:iCs/>
        </w:rPr>
        <w:t>Shigella  flexneri</w:t>
      </w:r>
      <w:r w:rsidRPr="00132F76">
        <w:rPr>
          <w:bCs/>
        </w:rPr>
        <w:t xml:space="preserve"> résistante à la streptomycine obtenu avec des souris monoassociées avec ce pathogène, représente environ 10 fois plus le nombre obtenu par rapport aux souris associées avec le même pathogène et </w:t>
      </w:r>
      <w:r w:rsidRPr="00132F76">
        <w:rPr>
          <w:bCs/>
          <w:i/>
          <w:iCs/>
        </w:rPr>
        <w:t>Bifidobacterium adolescentis.</w:t>
      </w:r>
    </w:p>
    <w:p w:rsidR="00407572" w:rsidRPr="00624FFC" w:rsidRDefault="00407572" w:rsidP="00011CEA">
      <w:pPr>
        <w:spacing w:before="120" w:after="120" w:line="360" w:lineRule="auto"/>
        <w:ind w:firstLine="708"/>
        <w:jc w:val="both"/>
        <w:rPr>
          <w:b/>
          <w:i/>
          <w:iCs/>
        </w:rPr>
      </w:pPr>
      <w:r w:rsidRPr="00DE757C">
        <w:rPr>
          <w:bCs/>
          <w:color w:val="0000FF"/>
        </w:rPr>
        <w:t xml:space="preserve">Moorthy </w:t>
      </w:r>
      <w:r w:rsidRPr="00DE757C">
        <w:rPr>
          <w:bCs/>
          <w:i/>
          <w:iCs/>
          <w:color w:val="0000FF"/>
        </w:rPr>
        <w:t>et al</w:t>
      </w:r>
      <w:r>
        <w:rPr>
          <w:bCs/>
          <w:color w:val="0000FF"/>
        </w:rPr>
        <w:t>. (2007 ; 2009),</w:t>
      </w:r>
      <w:r w:rsidRPr="00DE757C">
        <w:rPr>
          <w:bCs/>
        </w:rPr>
        <w:t xml:space="preserve"> </w:t>
      </w:r>
      <w:r>
        <w:rPr>
          <w:bCs/>
        </w:rPr>
        <w:t>en</w:t>
      </w:r>
      <w:r w:rsidRPr="00DE757C">
        <w:rPr>
          <w:bCs/>
        </w:rPr>
        <w:t xml:space="preserve"> étudiant l’effet antagoniste de deux souches lactiques </w:t>
      </w:r>
      <w:r w:rsidRPr="00DE757C">
        <w:rPr>
          <w:bCs/>
          <w:i/>
          <w:iCs/>
        </w:rPr>
        <w:t>Lactobacillus rhamnosus</w:t>
      </w:r>
      <w:r w:rsidRPr="00DE757C">
        <w:rPr>
          <w:bCs/>
        </w:rPr>
        <w:t xml:space="preserve"> et </w:t>
      </w:r>
      <w:r w:rsidRPr="00DE757C">
        <w:rPr>
          <w:bCs/>
          <w:i/>
          <w:iCs/>
        </w:rPr>
        <w:t>L. acidophilus</w:t>
      </w:r>
      <w:r w:rsidRPr="00DE757C">
        <w:rPr>
          <w:bCs/>
        </w:rPr>
        <w:t xml:space="preserve"> </w:t>
      </w:r>
      <w:r w:rsidR="00011CEA">
        <w:rPr>
          <w:bCs/>
        </w:rPr>
        <w:t>vis-à-vis de</w:t>
      </w:r>
      <w:r w:rsidRPr="00DE757C">
        <w:rPr>
          <w:bCs/>
        </w:rPr>
        <w:t xml:space="preserve"> </w:t>
      </w:r>
      <w:r w:rsidRPr="00DE757C">
        <w:rPr>
          <w:bCs/>
          <w:i/>
          <w:iCs/>
        </w:rPr>
        <w:t xml:space="preserve">Shigella </w:t>
      </w:r>
      <w:r w:rsidRPr="00AD3327">
        <w:rPr>
          <w:bCs/>
          <w:i/>
          <w:iCs/>
        </w:rPr>
        <w:t>dysenteriae</w:t>
      </w:r>
      <w:r w:rsidRPr="00DE757C">
        <w:rPr>
          <w:bCs/>
        </w:rPr>
        <w:t xml:space="preserve">, </w:t>
      </w:r>
      <w:r>
        <w:rPr>
          <w:bCs/>
        </w:rPr>
        <w:t xml:space="preserve">ils ont constaté </w:t>
      </w:r>
      <w:r w:rsidRPr="00DE757C">
        <w:rPr>
          <w:bCs/>
        </w:rPr>
        <w:t>que la combinaison</w:t>
      </w:r>
      <w:r>
        <w:rPr>
          <w:bCs/>
        </w:rPr>
        <w:t xml:space="preserve"> de</w:t>
      </w:r>
      <w:r w:rsidRPr="00DE757C">
        <w:rPr>
          <w:bCs/>
        </w:rPr>
        <w:t xml:space="preserve"> </w:t>
      </w:r>
      <w:r>
        <w:rPr>
          <w:bCs/>
        </w:rPr>
        <w:t xml:space="preserve">ces </w:t>
      </w:r>
      <w:r w:rsidRPr="00DE757C">
        <w:rPr>
          <w:bCs/>
        </w:rPr>
        <w:t xml:space="preserve">deux souches lactiques offre une bonne protection durant les infection à </w:t>
      </w:r>
      <w:r w:rsidRPr="00DE757C">
        <w:rPr>
          <w:bCs/>
          <w:i/>
          <w:iCs/>
        </w:rPr>
        <w:t>Shigella</w:t>
      </w:r>
      <w:r w:rsidRPr="00DE757C">
        <w:rPr>
          <w:bCs/>
        </w:rPr>
        <w:t>.</w:t>
      </w:r>
    </w:p>
    <w:p w:rsidR="00195F4C" w:rsidRPr="00624FFC" w:rsidRDefault="00195F4C" w:rsidP="006058C7">
      <w:pPr>
        <w:spacing w:before="120" w:after="240" w:line="360" w:lineRule="auto"/>
        <w:ind w:firstLine="709"/>
        <w:jc w:val="both"/>
        <w:rPr>
          <w:bCs/>
          <w:color w:val="0000FF"/>
        </w:rPr>
      </w:pPr>
      <w:r>
        <w:rPr>
          <w:bCs/>
        </w:rPr>
        <w:t xml:space="preserve">Après </w:t>
      </w:r>
      <w:r w:rsidRPr="00624FFC">
        <w:rPr>
          <w:bCs/>
        </w:rPr>
        <w:t xml:space="preserve"> </w:t>
      </w:r>
      <w:r>
        <w:rPr>
          <w:bCs/>
        </w:rPr>
        <w:t>2 h</w:t>
      </w:r>
      <w:r w:rsidRPr="00624FFC">
        <w:rPr>
          <w:bCs/>
        </w:rPr>
        <w:t xml:space="preserve"> de </w:t>
      </w:r>
      <w:r>
        <w:rPr>
          <w:bCs/>
        </w:rPr>
        <w:t>contact</w:t>
      </w:r>
      <w:r w:rsidRPr="00624FFC">
        <w:rPr>
          <w:bCs/>
        </w:rPr>
        <w:t xml:space="preserve"> </w:t>
      </w:r>
      <w:r>
        <w:rPr>
          <w:bCs/>
        </w:rPr>
        <w:t>des</w:t>
      </w:r>
      <w:r w:rsidRPr="00624FFC">
        <w:rPr>
          <w:bCs/>
        </w:rPr>
        <w:t xml:space="preserve"> souches bifides et </w:t>
      </w:r>
      <w:r w:rsidRPr="0060775D">
        <w:rPr>
          <w:bCs/>
          <w:i/>
          <w:iCs/>
          <w:sz w:val="26"/>
          <w:szCs w:val="26"/>
        </w:rPr>
        <w:t>Lactobacillus</w:t>
      </w:r>
      <w:r w:rsidRPr="00F16743">
        <w:rPr>
          <w:b/>
          <w:i/>
          <w:iCs/>
          <w:sz w:val="26"/>
          <w:szCs w:val="26"/>
        </w:rPr>
        <w:t xml:space="preserve"> </w:t>
      </w:r>
      <w:r w:rsidRPr="00624FFC">
        <w:rPr>
          <w:bCs/>
          <w:i/>
          <w:iCs/>
        </w:rPr>
        <w:t>rhamnosus</w:t>
      </w:r>
      <w:r w:rsidRPr="00624FFC">
        <w:rPr>
          <w:bCs/>
        </w:rPr>
        <w:t xml:space="preserve">, avec </w:t>
      </w:r>
      <w:r w:rsidRPr="00624FFC">
        <w:rPr>
          <w:bCs/>
          <w:i/>
          <w:iCs/>
        </w:rPr>
        <w:t xml:space="preserve">Shigella  </w:t>
      </w:r>
      <w:r w:rsidRPr="00AD3327">
        <w:rPr>
          <w:bCs/>
          <w:i/>
          <w:iCs/>
        </w:rPr>
        <w:t>dysenteriae</w:t>
      </w:r>
      <w:r w:rsidRPr="00624FFC">
        <w:rPr>
          <w:bCs/>
        </w:rPr>
        <w:t xml:space="preserve"> </w:t>
      </w:r>
      <w:r w:rsidRPr="00624FFC">
        <w:rPr>
          <w:bCs/>
          <w:i/>
          <w:iCs/>
        </w:rPr>
        <w:t xml:space="preserve"> </w:t>
      </w:r>
      <w:r>
        <w:rPr>
          <w:bCs/>
        </w:rPr>
        <w:t>CECT457</w:t>
      </w:r>
      <w:r w:rsidRPr="00624FFC">
        <w:rPr>
          <w:bCs/>
        </w:rPr>
        <w:t>, l’inhibition</w:t>
      </w:r>
      <w:r>
        <w:rPr>
          <w:bCs/>
        </w:rPr>
        <w:t xml:space="preserve"> était généralement faible</w:t>
      </w:r>
      <w:r w:rsidRPr="00624FFC">
        <w:rPr>
          <w:bCs/>
        </w:rPr>
        <w:t>, et affiche des perte</w:t>
      </w:r>
      <w:r>
        <w:rPr>
          <w:bCs/>
        </w:rPr>
        <w:t>s</w:t>
      </w:r>
      <w:r w:rsidRPr="00624FFC">
        <w:rPr>
          <w:bCs/>
        </w:rPr>
        <w:t xml:space="preserve"> de </w:t>
      </w:r>
      <w:r>
        <w:rPr>
          <w:bCs/>
        </w:rPr>
        <w:t xml:space="preserve">viabilité </w:t>
      </w:r>
      <w:r w:rsidRPr="00624FFC">
        <w:rPr>
          <w:bCs/>
        </w:rPr>
        <w:t xml:space="preserve"> qui varie</w:t>
      </w:r>
      <w:r>
        <w:rPr>
          <w:bCs/>
        </w:rPr>
        <w:t>nt</w:t>
      </w:r>
      <w:r w:rsidRPr="00624FFC">
        <w:rPr>
          <w:bCs/>
        </w:rPr>
        <w:t xml:space="preserve"> de (0.13 </w:t>
      </w:r>
      <w:r>
        <w:rPr>
          <w:bCs/>
        </w:rPr>
        <w:t>à</w:t>
      </w:r>
      <w:r w:rsidRPr="00624FFC">
        <w:rPr>
          <w:bCs/>
        </w:rPr>
        <w:t xml:space="preserve"> 0</w:t>
      </w:r>
      <w:r>
        <w:rPr>
          <w:bCs/>
        </w:rPr>
        <w:t>.</w:t>
      </w:r>
      <w:r w:rsidRPr="00624FFC">
        <w:rPr>
          <w:bCs/>
        </w:rPr>
        <w:t xml:space="preserve">90 log), </w:t>
      </w:r>
      <w:r>
        <w:rPr>
          <w:bCs/>
        </w:rPr>
        <w:t>et les</w:t>
      </w:r>
      <w:r w:rsidRPr="00624FFC">
        <w:rPr>
          <w:bCs/>
        </w:rPr>
        <w:t xml:space="preserve"> pourcenta</w:t>
      </w:r>
      <w:r>
        <w:rPr>
          <w:bCs/>
        </w:rPr>
        <w:t>ges d’inhibition diffèrent d’</w:t>
      </w:r>
      <w:r w:rsidRPr="00624FFC">
        <w:rPr>
          <w:bCs/>
        </w:rPr>
        <w:t>une souche bifide à l’autre (1</w:t>
      </w:r>
      <w:r>
        <w:rPr>
          <w:bCs/>
        </w:rPr>
        <w:t>.</w:t>
      </w:r>
      <w:r w:rsidRPr="00624FFC">
        <w:rPr>
          <w:bCs/>
        </w:rPr>
        <w:t>66</w:t>
      </w:r>
      <w:r>
        <w:rPr>
          <w:bCs/>
        </w:rPr>
        <w:t>,</w:t>
      </w:r>
      <w:r w:rsidRPr="00624FFC">
        <w:rPr>
          <w:bCs/>
        </w:rPr>
        <w:t xml:space="preserve"> 3</w:t>
      </w:r>
      <w:r>
        <w:rPr>
          <w:bCs/>
        </w:rPr>
        <w:t>.</w:t>
      </w:r>
      <w:r w:rsidRPr="00624FFC">
        <w:rPr>
          <w:bCs/>
        </w:rPr>
        <w:t>27</w:t>
      </w:r>
      <w:r>
        <w:rPr>
          <w:bCs/>
        </w:rPr>
        <w:t>,</w:t>
      </w:r>
      <w:r w:rsidRPr="00624FFC">
        <w:rPr>
          <w:bCs/>
        </w:rPr>
        <w:t xml:space="preserve"> 1</w:t>
      </w:r>
      <w:r>
        <w:rPr>
          <w:bCs/>
        </w:rPr>
        <w:t>.</w:t>
      </w:r>
      <w:r w:rsidRPr="00624FFC">
        <w:rPr>
          <w:bCs/>
        </w:rPr>
        <w:t>63</w:t>
      </w:r>
      <w:r>
        <w:rPr>
          <w:bCs/>
        </w:rPr>
        <w:t>,</w:t>
      </w:r>
      <w:r w:rsidRPr="00624FFC">
        <w:rPr>
          <w:bCs/>
        </w:rPr>
        <w:t xml:space="preserve"> 11</w:t>
      </w:r>
      <w:r>
        <w:rPr>
          <w:bCs/>
        </w:rPr>
        <w:t>.</w:t>
      </w:r>
      <w:r w:rsidRPr="00624FFC">
        <w:rPr>
          <w:bCs/>
        </w:rPr>
        <w:t>74</w:t>
      </w:r>
      <w:r>
        <w:rPr>
          <w:bCs/>
        </w:rPr>
        <w:t>,</w:t>
      </w:r>
      <w:r w:rsidRPr="00624FFC">
        <w:rPr>
          <w:bCs/>
        </w:rPr>
        <w:t xml:space="preserve"> 9</w:t>
      </w:r>
      <w:r>
        <w:rPr>
          <w:bCs/>
        </w:rPr>
        <w:t>.</w:t>
      </w:r>
      <w:r w:rsidRPr="00624FFC">
        <w:rPr>
          <w:bCs/>
        </w:rPr>
        <w:t>67</w:t>
      </w:r>
      <w:r>
        <w:rPr>
          <w:bCs/>
        </w:rPr>
        <w:t xml:space="preserve"> </w:t>
      </w:r>
      <w:r w:rsidRPr="00624FFC">
        <w:rPr>
          <w:bCs/>
        </w:rPr>
        <w:t>et 6</w:t>
      </w:r>
      <w:r>
        <w:rPr>
          <w:bCs/>
        </w:rPr>
        <w:t>.</w:t>
      </w:r>
      <w:r w:rsidRPr="00624FFC">
        <w:rPr>
          <w:bCs/>
        </w:rPr>
        <w:t>28</w:t>
      </w:r>
      <w:r>
        <w:rPr>
          <w:bCs/>
        </w:rPr>
        <w:t>%</w:t>
      </w:r>
      <w:r w:rsidRPr="00624FFC">
        <w:rPr>
          <w:bCs/>
        </w:rPr>
        <w:t xml:space="preserve">) respectivement pour les souches </w:t>
      </w:r>
      <w:r>
        <w:rPr>
          <w:bCs/>
        </w:rPr>
        <w:t>Bl432</w:t>
      </w:r>
      <w:r w:rsidRPr="00624FFC">
        <w:rPr>
          <w:bCs/>
        </w:rPr>
        <w:t xml:space="preserve">, </w:t>
      </w:r>
      <w:r>
        <w:rPr>
          <w:bCs/>
        </w:rPr>
        <w:t>BL431</w:t>
      </w:r>
      <w:r w:rsidRPr="00624FFC">
        <w:rPr>
          <w:bCs/>
        </w:rPr>
        <w:t xml:space="preserve">, </w:t>
      </w:r>
      <w:r>
        <w:rPr>
          <w:bCs/>
        </w:rPr>
        <w:t>BI420</w:t>
      </w:r>
      <w:r w:rsidRPr="00624FFC">
        <w:rPr>
          <w:bCs/>
        </w:rPr>
        <w:t xml:space="preserve">, </w:t>
      </w:r>
      <w:r>
        <w:rPr>
          <w:bCs/>
        </w:rPr>
        <w:t>LbRE</w:t>
      </w:r>
      <w:r w:rsidRPr="00624FFC">
        <w:rPr>
          <w:bCs/>
        </w:rPr>
        <w:t xml:space="preserve"> et Bb12</w:t>
      </w:r>
      <w:r w:rsidRPr="00624FFC">
        <w:rPr>
          <w:bCs/>
          <w:color w:val="0000FF"/>
        </w:rPr>
        <w:t xml:space="preserve"> (</w:t>
      </w:r>
      <w:r>
        <w:rPr>
          <w:bCs/>
          <w:color w:val="0000FF"/>
        </w:rPr>
        <w:t xml:space="preserve">Fig. </w:t>
      </w:r>
      <w:r w:rsidR="006058C7">
        <w:rPr>
          <w:bCs/>
          <w:color w:val="0000FF"/>
        </w:rPr>
        <w:t>5</w:t>
      </w:r>
      <w:r>
        <w:rPr>
          <w:bCs/>
          <w:color w:val="0000FF"/>
        </w:rPr>
        <w:t>. A</w:t>
      </w:r>
      <w:r w:rsidRPr="00624FFC">
        <w:rPr>
          <w:bCs/>
          <w:color w:val="0000FF"/>
        </w:rPr>
        <w:t>)</w:t>
      </w:r>
      <w:r w:rsidRPr="001619AD">
        <w:rPr>
          <w:bCs/>
        </w:rPr>
        <w:t>.</w:t>
      </w:r>
    </w:p>
    <w:p w:rsidR="00195F4C" w:rsidRPr="00624FFC" w:rsidRDefault="00195F4C" w:rsidP="00195F4C">
      <w:pPr>
        <w:spacing w:before="120" w:after="240" w:line="360" w:lineRule="auto"/>
        <w:ind w:firstLine="709"/>
        <w:jc w:val="both"/>
        <w:rPr>
          <w:bCs/>
        </w:rPr>
      </w:pPr>
      <w:r>
        <w:rPr>
          <w:bCs/>
        </w:rPr>
        <w:t xml:space="preserve">D’après ces résultats nous constatons qu’après 2 h de coculture que </w:t>
      </w:r>
      <w:r w:rsidRPr="00624FFC">
        <w:rPr>
          <w:bCs/>
        </w:rPr>
        <w:t xml:space="preserve"> la souche </w:t>
      </w:r>
      <w:r>
        <w:rPr>
          <w:bCs/>
        </w:rPr>
        <w:t>LbRE</w:t>
      </w:r>
      <w:r w:rsidRPr="00624FFC">
        <w:rPr>
          <w:bCs/>
        </w:rPr>
        <w:t xml:space="preserve"> </w:t>
      </w:r>
      <w:r>
        <w:rPr>
          <w:bCs/>
        </w:rPr>
        <w:t xml:space="preserve">est la plus performante </w:t>
      </w:r>
      <w:r w:rsidRPr="00624FFC">
        <w:rPr>
          <w:bCs/>
        </w:rPr>
        <w:t xml:space="preserve">que </w:t>
      </w:r>
      <w:r>
        <w:rPr>
          <w:bCs/>
        </w:rPr>
        <w:t xml:space="preserve">la souche </w:t>
      </w:r>
      <w:r w:rsidRPr="00624FFC">
        <w:rPr>
          <w:bCs/>
        </w:rPr>
        <w:t>Bb12.</w:t>
      </w:r>
      <w:r>
        <w:rPr>
          <w:bCs/>
        </w:rPr>
        <w:t xml:space="preserve"> </w:t>
      </w:r>
    </w:p>
    <w:p w:rsidR="00195F4C" w:rsidRDefault="00195F4C" w:rsidP="006058C7">
      <w:pPr>
        <w:spacing w:before="120" w:after="240" w:line="360" w:lineRule="auto"/>
        <w:ind w:firstLine="709"/>
        <w:jc w:val="both"/>
        <w:rPr>
          <w:b/>
          <w:bCs/>
          <w:u w:val="single"/>
        </w:rPr>
      </w:pPr>
      <w:r>
        <w:rPr>
          <w:bCs/>
        </w:rPr>
        <w:t>L</w:t>
      </w:r>
      <w:r w:rsidRPr="00624FFC">
        <w:rPr>
          <w:bCs/>
        </w:rPr>
        <w:t xml:space="preserve">orsque </w:t>
      </w:r>
      <w:r>
        <w:rPr>
          <w:bCs/>
        </w:rPr>
        <w:t>c</w:t>
      </w:r>
      <w:r w:rsidRPr="00624FFC">
        <w:rPr>
          <w:bCs/>
        </w:rPr>
        <w:t xml:space="preserve">e </w:t>
      </w:r>
      <w:r>
        <w:rPr>
          <w:bCs/>
        </w:rPr>
        <w:t>contact</w:t>
      </w:r>
      <w:r w:rsidRPr="00624FFC">
        <w:rPr>
          <w:bCs/>
        </w:rPr>
        <w:t xml:space="preserve"> cellulaire est prolongé à 4 </w:t>
      </w:r>
      <w:r w:rsidRPr="00BA6EC9">
        <w:rPr>
          <w:bCs/>
        </w:rPr>
        <w:t>h</w:t>
      </w:r>
      <w:r w:rsidRPr="00764C4A">
        <w:rPr>
          <w:bCs/>
          <w:color w:val="0000FF"/>
        </w:rPr>
        <w:t xml:space="preserve"> </w:t>
      </w:r>
      <w:r w:rsidRPr="00624FFC">
        <w:rPr>
          <w:bCs/>
          <w:color w:val="0000FF"/>
        </w:rPr>
        <w:t>(</w:t>
      </w:r>
      <w:r>
        <w:rPr>
          <w:bCs/>
          <w:color w:val="0000FF"/>
        </w:rPr>
        <w:t xml:space="preserve">Fig. </w:t>
      </w:r>
      <w:r w:rsidR="006058C7">
        <w:rPr>
          <w:bCs/>
          <w:color w:val="0000FF"/>
        </w:rPr>
        <w:t>5</w:t>
      </w:r>
      <w:r>
        <w:rPr>
          <w:bCs/>
          <w:color w:val="0000FF"/>
        </w:rPr>
        <w:t>. B</w:t>
      </w:r>
      <w:r w:rsidRPr="00624FFC">
        <w:rPr>
          <w:bCs/>
          <w:color w:val="0000FF"/>
        </w:rPr>
        <w:t>)</w:t>
      </w:r>
      <w:r w:rsidRPr="001619AD">
        <w:rPr>
          <w:bCs/>
        </w:rPr>
        <w:t>,</w:t>
      </w:r>
      <w:r w:rsidRPr="00624FFC">
        <w:rPr>
          <w:bCs/>
        </w:rPr>
        <w:t xml:space="preserve"> on remarque que le pourcentage d’inhibition a faiblement augment</w:t>
      </w:r>
      <w:r>
        <w:rPr>
          <w:bCs/>
        </w:rPr>
        <w:t>é</w:t>
      </w:r>
      <w:r w:rsidRPr="00624FFC">
        <w:rPr>
          <w:bCs/>
        </w:rPr>
        <w:t xml:space="preserve"> pour </w:t>
      </w:r>
      <w:r>
        <w:rPr>
          <w:bCs/>
        </w:rPr>
        <w:t>afficher</w:t>
      </w:r>
      <w:r w:rsidRPr="00624FFC">
        <w:rPr>
          <w:bCs/>
        </w:rPr>
        <w:t xml:space="preserve"> un maximum de 14</w:t>
      </w:r>
      <w:r>
        <w:rPr>
          <w:bCs/>
        </w:rPr>
        <w:t>.</w:t>
      </w:r>
      <w:r w:rsidRPr="00624FFC">
        <w:rPr>
          <w:bCs/>
        </w:rPr>
        <w:t>31</w:t>
      </w:r>
      <w:r>
        <w:rPr>
          <w:bCs/>
        </w:rPr>
        <w:t>%</w:t>
      </w:r>
      <w:r w:rsidRPr="00624FFC">
        <w:rPr>
          <w:bCs/>
        </w:rPr>
        <w:t xml:space="preserve"> avec la </w:t>
      </w:r>
      <w:r>
        <w:rPr>
          <w:bCs/>
        </w:rPr>
        <w:t>LbRE.</w:t>
      </w:r>
      <w:r w:rsidRPr="00624FFC">
        <w:rPr>
          <w:bCs/>
        </w:rPr>
        <w:t xml:space="preserve"> </w:t>
      </w:r>
      <w:r>
        <w:rPr>
          <w:bCs/>
        </w:rPr>
        <w:t>L</w:t>
      </w:r>
      <w:r w:rsidRPr="00624FFC">
        <w:rPr>
          <w:bCs/>
        </w:rPr>
        <w:t xml:space="preserve">a perte de </w:t>
      </w:r>
      <w:r>
        <w:rPr>
          <w:bCs/>
        </w:rPr>
        <w:t xml:space="preserve">viabilité </w:t>
      </w:r>
      <w:r w:rsidRPr="00624FFC">
        <w:rPr>
          <w:bCs/>
        </w:rPr>
        <w:t xml:space="preserve"> s’altère faiblement</w:t>
      </w:r>
      <w:r>
        <w:rPr>
          <w:bCs/>
        </w:rPr>
        <w:t>,</w:t>
      </w:r>
      <w:r w:rsidRPr="00624FFC">
        <w:rPr>
          <w:bCs/>
        </w:rPr>
        <w:t xml:space="preserve"> pour donne</w:t>
      </w:r>
      <w:r>
        <w:rPr>
          <w:bCs/>
        </w:rPr>
        <w:t>r</w:t>
      </w:r>
      <w:r w:rsidRPr="00624FFC">
        <w:rPr>
          <w:bCs/>
        </w:rPr>
        <w:t xml:space="preserve"> les valeurs </w:t>
      </w:r>
      <w:r w:rsidRPr="00624FFC">
        <w:rPr>
          <w:bCs/>
        </w:rPr>
        <w:lastRenderedPageBreak/>
        <w:t>suivantes</w:t>
      </w:r>
      <w:r>
        <w:rPr>
          <w:bCs/>
        </w:rPr>
        <w:t> :</w:t>
      </w:r>
      <w:r w:rsidRPr="00624FFC">
        <w:rPr>
          <w:bCs/>
        </w:rPr>
        <w:t xml:space="preserve"> 0</w:t>
      </w:r>
      <w:r>
        <w:rPr>
          <w:bCs/>
        </w:rPr>
        <w:t>.</w:t>
      </w:r>
      <w:r w:rsidRPr="00624FFC">
        <w:rPr>
          <w:bCs/>
        </w:rPr>
        <w:t>31</w:t>
      </w:r>
      <w:r>
        <w:rPr>
          <w:bCs/>
        </w:rPr>
        <w:t xml:space="preserve">, </w:t>
      </w:r>
      <w:r w:rsidRPr="00624FFC">
        <w:rPr>
          <w:bCs/>
        </w:rPr>
        <w:t xml:space="preserve"> 0</w:t>
      </w:r>
      <w:r>
        <w:rPr>
          <w:bCs/>
        </w:rPr>
        <w:t>.</w:t>
      </w:r>
      <w:r w:rsidRPr="00624FFC">
        <w:rPr>
          <w:bCs/>
        </w:rPr>
        <w:t>30</w:t>
      </w:r>
      <w:r>
        <w:rPr>
          <w:bCs/>
        </w:rPr>
        <w:t xml:space="preserve">, </w:t>
      </w:r>
      <w:r w:rsidRPr="00624FFC">
        <w:rPr>
          <w:bCs/>
        </w:rPr>
        <w:t xml:space="preserve"> 0</w:t>
      </w:r>
      <w:r>
        <w:rPr>
          <w:bCs/>
        </w:rPr>
        <w:t>.</w:t>
      </w:r>
      <w:r w:rsidRPr="00624FFC">
        <w:rPr>
          <w:bCs/>
        </w:rPr>
        <w:t>29</w:t>
      </w:r>
      <w:r>
        <w:rPr>
          <w:bCs/>
        </w:rPr>
        <w:t xml:space="preserve">, </w:t>
      </w:r>
      <w:r w:rsidRPr="00624FFC">
        <w:rPr>
          <w:bCs/>
        </w:rPr>
        <w:t xml:space="preserve"> 1</w:t>
      </w:r>
      <w:r>
        <w:rPr>
          <w:bCs/>
        </w:rPr>
        <w:t>.</w:t>
      </w:r>
      <w:r w:rsidRPr="00624FFC">
        <w:rPr>
          <w:bCs/>
        </w:rPr>
        <w:t>10</w:t>
      </w:r>
      <w:r>
        <w:rPr>
          <w:bCs/>
        </w:rPr>
        <w:t xml:space="preserve">, </w:t>
      </w:r>
      <w:r w:rsidRPr="00624FFC">
        <w:rPr>
          <w:bCs/>
        </w:rPr>
        <w:t xml:space="preserve"> 0</w:t>
      </w:r>
      <w:r>
        <w:rPr>
          <w:bCs/>
        </w:rPr>
        <w:t>.</w:t>
      </w:r>
      <w:r w:rsidRPr="00624FFC">
        <w:rPr>
          <w:bCs/>
        </w:rPr>
        <w:t xml:space="preserve">94 </w:t>
      </w:r>
      <w:r>
        <w:rPr>
          <w:bCs/>
        </w:rPr>
        <w:t xml:space="preserve"> </w:t>
      </w:r>
      <w:r w:rsidRPr="00624FFC">
        <w:rPr>
          <w:bCs/>
        </w:rPr>
        <w:t xml:space="preserve">et </w:t>
      </w:r>
      <w:r>
        <w:rPr>
          <w:bCs/>
        </w:rPr>
        <w:t xml:space="preserve"> </w:t>
      </w:r>
      <w:r w:rsidRPr="00624FFC">
        <w:rPr>
          <w:bCs/>
        </w:rPr>
        <w:t>0</w:t>
      </w:r>
      <w:r>
        <w:rPr>
          <w:bCs/>
        </w:rPr>
        <w:t>.</w:t>
      </w:r>
      <w:r w:rsidRPr="00624FFC">
        <w:rPr>
          <w:bCs/>
        </w:rPr>
        <w:t>56</w:t>
      </w:r>
      <w:r>
        <w:rPr>
          <w:bCs/>
        </w:rPr>
        <w:t xml:space="preserve"> log </w:t>
      </w:r>
      <w:r w:rsidRPr="00624FFC">
        <w:rPr>
          <w:bCs/>
        </w:rPr>
        <w:t xml:space="preserve"> respectivement pour les souches </w:t>
      </w:r>
      <w:r>
        <w:rPr>
          <w:bCs/>
        </w:rPr>
        <w:t>Bl432</w:t>
      </w:r>
      <w:r w:rsidRPr="00624FFC">
        <w:rPr>
          <w:bCs/>
        </w:rPr>
        <w:t xml:space="preserve">, </w:t>
      </w:r>
      <w:r>
        <w:rPr>
          <w:bCs/>
        </w:rPr>
        <w:t>BL431</w:t>
      </w:r>
      <w:r w:rsidRPr="00624FFC">
        <w:rPr>
          <w:bCs/>
        </w:rPr>
        <w:t xml:space="preserve">, </w:t>
      </w:r>
      <w:r>
        <w:rPr>
          <w:bCs/>
        </w:rPr>
        <w:t>BI420</w:t>
      </w:r>
      <w:r w:rsidRPr="00624FFC">
        <w:rPr>
          <w:bCs/>
        </w:rPr>
        <w:t xml:space="preserve">, </w:t>
      </w:r>
      <w:r>
        <w:rPr>
          <w:bCs/>
        </w:rPr>
        <w:t>LbRE</w:t>
      </w:r>
      <w:r w:rsidRPr="00624FFC">
        <w:rPr>
          <w:bCs/>
        </w:rPr>
        <w:t xml:space="preserve">, </w:t>
      </w:r>
      <w:r>
        <w:rPr>
          <w:bCs/>
        </w:rPr>
        <w:t>BB442</w:t>
      </w:r>
      <w:r w:rsidRPr="00624FFC">
        <w:rPr>
          <w:bCs/>
        </w:rPr>
        <w:t xml:space="preserve"> et Bb12</w:t>
      </w:r>
      <w:r w:rsidRPr="0073755A">
        <w:rPr>
          <w:color w:val="3366FF"/>
        </w:rPr>
        <w:t xml:space="preserve"> </w:t>
      </w:r>
      <w:r w:rsidRPr="00F9389D">
        <w:rPr>
          <w:color w:val="3366FF"/>
        </w:rPr>
        <w:t>(</w:t>
      </w:r>
      <w:r w:rsidRPr="00BA6EC9">
        <w:rPr>
          <w:bCs/>
          <w:color w:val="0000FF"/>
        </w:rPr>
        <w:t>Tableau</w:t>
      </w:r>
      <w:r>
        <w:rPr>
          <w:bCs/>
          <w:color w:val="0000FF"/>
        </w:rPr>
        <w:t xml:space="preserve"> </w:t>
      </w:r>
      <w:r w:rsidR="006058C7">
        <w:rPr>
          <w:bCs/>
          <w:color w:val="0000FF"/>
        </w:rPr>
        <w:t>4</w:t>
      </w:r>
      <w:r w:rsidRPr="00BA6EC9">
        <w:rPr>
          <w:bCs/>
          <w:color w:val="0000FF"/>
        </w:rPr>
        <w:t>)</w:t>
      </w:r>
      <w:r w:rsidRPr="00BA6EC9">
        <w:t>.</w:t>
      </w:r>
    </w:p>
    <w:p w:rsidR="002D4AB2" w:rsidRDefault="002D4AB2" w:rsidP="002D4AB2">
      <w:pPr>
        <w:spacing w:before="120" w:after="120" w:line="360" w:lineRule="auto"/>
        <w:ind w:firstLine="709"/>
        <w:jc w:val="both"/>
      </w:pPr>
      <w:r>
        <w:rPr>
          <w:bCs/>
        </w:rPr>
        <w:t>L’</w:t>
      </w:r>
      <w:r w:rsidRPr="00624FFC">
        <w:rPr>
          <w:bCs/>
        </w:rPr>
        <w:t xml:space="preserve">inhibition continue de s’accentuer après </w:t>
      </w:r>
      <w:r>
        <w:rPr>
          <w:bCs/>
        </w:rPr>
        <w:t>6 h</w:t>
      </w:r>
      <w:r w:rsidRPr="00624FFC">
        <w:rPr>
          <w:bCs/>
        </w:rPr>
        <w:t xml:space="preserve"> de </w:t>
      </w:r>
      <w:r>
        <w:rPr>
          <w:bCs/>
        </w:rPr>
        <w:t>contact</w:t>
      </w:r>
      <w:r w:rsidRPr="00624FFC">
        <w:rPr>
          <w:bCs/>
        </w:rPr>
        <w:t xml:space="preserve"> cellulaire pour atteindre</w:t>
      </w:r>
      <w:r>
        <w:rPr>
          <w:bCs/>
        </w:rPr>
        <w:t xml:space="preserve"> un maximum par la souche</w:t>
      </w:r>
      <w:r w:rsidRPr="001C70EF">
        <w:rPr>
          <w:b/>
          <w:bCs/>
        </w:rPr>
        <w:t xml:space="preserve"> </w:t>
      </w:r>
      <w:r w:rsidRPr="001C70EF">
        <w:t>LbRE</w:t>
      </w:r>
      <w:r>
        <w:t xml:space="preserve"> (</w:t>
      </w:r>
      <w:r w:rsidRPr="00624FFC">
        <w:rPr>
          <w:bCs/>
        </w:rPr>
        <w:t>16</w:t>
      </w:r>
      <w:r>
        <w:rPr>
          <w:bCs/>
        </w:rPr>
        <w:t>.33%)</w:t>
      </w:r>
      <w:r w:rsidRPr="00624FFC">
        <w:rPr>
          <w:bCs/>
        </w:rPr>
        <w:t xml:space="preserve"> </w:t>
      </w:r>
      <w:r>
        <w:t>suivi par la souche</w:t>
      </w:r>
      <w:r w:rsidRPr="001C70EF">
        <w:t xml:space="preserve"> </w:t>
      </w:r>
      <w:r>
        <w:t>BB442 (</w:t>
      </w:r>
      <w:r w:rsidRPr="00624FFC">
        <w:rPr>
          <w:bCs/>
        </w:rPr>
        <w:t>14</w:t>
      </w:r>
      <w:r>
        <w:rPr>
          <w:bCs/>
        </w:rPr>
        <w:t xml:space="preserve">.21%), correspondant à une perte de viabilité de l’ordre de </w:t>
      </w:r>
      <w:r w:rsidRPr="00624FFC">
        <w:rPr>
          <w:bCs/>
        </w:rPr>
        <w:t>1</w:t>
      </w:r>
      <w:r>
        <w:rPr>
          <w:bCs/>
        </w:rPr>
        <w:t>.</w:t>
      </w:r>
      <w:r w:rsidRPr="00624FFC">
        <w:rPr>
          <w:bCs/>
        </w:rPr>
        <w:t>26 et 1</w:t>
      </w:r>
      <w:r>
        <w:rPr>
          <w:bCs/>
        </w:rPr>
        <w:t>.</w:t>
      </w:r>
      <w:r w:rsidRPr="00624FFC">
        <w:rPr>
          <w:bCs/>
        </w:rPr>
        <w:t>09</w:t>
      </w:r>
      <w:r>
        <w:rPr>
          <w:bCs/>
        </w:rPr>
        <w:t xml:space="preserve"> log</w:t>
      </w:r>
      <w:r w:rsidRPr="00624FFC">
        <w:rPr>
          <w:bCs/>
        </w:rPr>
        <w:t xml:space="preserve"> respectivement</w:t>
      </w:r>
      <w:r>
        <w:rPr>
          <w:bCs/>
        </w:rPr>
        <w:t>.</w:t>
      </w:r>
      <w:r w:rsidRPr="00624FFC">
        <w:rPr>
          <w:bCs/>
        </w:rPr>
        <w:t xml:space="preserve"> </w:t>
      </w:r>
    </w:p>
    <w:p w:rsidR="002D4AB2" w:rsidRDefault="002D4AB2" w:rsidP="006058C7">
      <w:pPr>
        <w:spacing w:before="120" w:after="120" w:line="360" w:lineRule="auto"/>
        <w:ind w:firstLine="709"/>
        <w:jc w:val="both"/>
        <w:rPr>
          <w:bCs/>
        </w:rPr>
      </w:pPr>
      <w:r>
        <w:rPr>
          <w:bCs/>
        </w:rPr>
        <w:t>Quant aux autres souches Bl432</w:t>
      </w:r>
      <w:r w:rsidRPr="00624FFC">
        <w:rPr>
          <w:bCs/>
        </w:rPr>
        <w:t xml:space="preserve">, </w:t>
      </w:r>
      <w:r>
        <w:rPr>
          <w:bCs/>
        </w:rPr>
        <w:t>BL431</w:t>
      </w:r>
      <w:r w:rsidRPr="00624FFC">
        <w:rPr>
          <w:bCs/>
        </w:rPr>
        <w:t xml:space="preserve">, </w:t>
      </w:r>
      <w:r>
        <w:rPr>
          <w:bCs/>
        </w:rPr>
        <w:t xml:space="preserve">BI420 et Bb12, nous avons obtenus des inhibitions moins fortes, et qui étaient de l’ordre de 5.61, 4.44, 4.25 et 9.60 log </w:t>
      </w:r>
      <w:r w:rsidRPr="00624FFC">
        <w:rPr>
          <w:bCs/>
          <w:color w:val="0000FF"/>
        </w:rPr>
        <w:t>(</w:t>
      </w:r>
      <w:r>
        <w:rPr>
          <w:bCs/>
          <w:color w:val="0000FF"/>
        </w:rPr>
        <w:t xml:space="preserve">Fig. </w:t>
      </w:r>
      <w:r w:rsidR="006058C7">
        <w:rPr>
          <w:bCs/>
          <w:color w:val="0000FF"/>
        </w:rPr>
        <w:t>5</w:t>
      </w:r>
      <w:r>
        <w:rPr>
          <w:bCs/>
          <w:color w:val="0000FF"/>
        </w:rPr>
        <w:t>. C</w:t>
      </w:r>
      <w:r w:rsidRPr="00624FFC">
        <w:rPr>
          <w:bCs/>
          <w:color w:val="0000FF"/>
        </w:rPr>
        <w:t>)</w:t>
      </w:r>
      <w:r w:rsidRPr="008470EC">
        <w:rPr>
          <w:bCs/>
        </w:rPr>
        <w:t>.</w:t>
      </w:r>
    </w:p>
    <w:p w:rsidR="00195F4C" w:rsidRDefault="00195F4C" w:rsidP="006058C7">
      <w:pPr>
        <w:spacing w:before="120" w:after="120" w:line="360" w:lineRule="auto"/>
        <w:ind w:left="1134" w:hanging="1134"/>
        <w:jc w:val="both"/>
        <w:rPr>
          <w:bCs/>
          <w:i/>
          <w:iCs/>
        </w:rPr>
      </w:pPr>
      <w:r w:rsidRPr="00E63E28">
        <w:rPr>
          <w:b/>
          <w:bCs/>
          <w:u w:val="single"/>
        </w:rPr>
        <w:t>Tableau</w:t>
      </w:r>
      <w:r>
        <w:rPr>
          <w:b/>
          <w:bCs/>
          <w:u w:val="single"/>
        </w:rPr>
        <w:t xml:space="preserve"> </w:t>
      </w:r>
      <w:r w:rsidR="006058C7">
        <w:rPr>
          <w:b/>
          <w:bCs/>
          <w:u w:val="single"/>
        </w:rPr>
        <w:t>4</w:t>
      </w:r>
      <w:r w:rsidRPr="00E63E28">
        <w:rPr>
          <w:b/>
          <w:bCs/>
        </w:rPr>
        <w:t> :</w:t>
      </w:r>
      <w:r>
        <w:t xml:space="preserve"> </w:t>
      </w:r>
      <w:r w:rsidRPr="00E63E28">
        <w:rPr>
          <w:bCs/>
        </w:rPr>
        <w:t xml:space="preserve">Les pertes de la viabilité </w:t>
      </w:r>
      <w:r>
        <w:rPr>
          <w:bCs/>
        </w:rPr>
        <w:t>(log UFC/ml)</w:t>
      </w:r>
      <w:r w:rsidRPr="003941E7">
        <w:rPr>
          <w:bCs/>
        </w:rPr>
        <w:t xml:space="preserve">  </w:t>
      </w:r>
      <w:r w:rsidRPr="00E63E28">
        <w:rPr>
          <w:bCs/>
        </w:rPr>
        <w:t xml:space="preserve">de </w:t>
      </w:r>
      <w:r w:rsidRPr="00E63E28">
        <w:rPr>
          <w:bCs/>
          <w:i/>
        </w:rPr>
        <w:t xml:space="preserve">Shigella </w:t>
      </w:r>
      <w:r w:rsidRPr="00AD3327">
        <w:rPr>
          <w:bCs/>
          <w:i/>
          <w:iCs/>
        </w:rPr>
        <w:t>dysenteriae</w:t>
      </w:r>
      <w:r w:rsidRPr="00E63E28">
        <w:rPr>
          <w:bCs/>
          <w:i/>
        </w:rPr>
        <w:t xml:space="preserve"> </w:t>
      </w:r>
      <w:r w:rsidRPr="00E63E28">
        <w:rPr>
          <w:bCs/>
        </w:rPr>
        <w:t xml:space="preserve"> </w:t>
      </w:r>
      <w:r w:rsidRPr="00E63E28">
        <w:rPr>
          <w:bCs/>
          <w:iCs/>
        </w:rPr>
        <w:t>CECT 457</w:t>
      </w:r>
      <w:r w:rsidRPr="00E63E28">
        <w:rPr>
          <w:bCs/>
        </w:rPr>
        <w:t xml:space="preserve"> en coculture à </w:t>
      </w:r>
      <w:smartTag w:uri="urn:schemas-microsoft-com:office:smarttags" w:element="metricconverter">
        <w:smartTagPr>
          <w:attr w:name="ProductID" w:val="37ﾰC"/>
        </w:smartTagPr>
        <w:r w:rsidRPr="00E63E28">
          <w:rPr>
            <w:bCs/>
          </w:rPr>
          <w:t>37°C</w:t>
        </w:r>
      </w:smartTag>
      <w:r w:rsidRPr="00E63E28">
        <w:rPr>
          <w:bCs/>
        </w:rPr>
        <w:t xml:space="preserve"> avec les souches de bifidobactéries et </w:t>
      </w:r>
      <w:r w:rsidRPr="00E63E28">
        <w:rPr>
          <w:bCs/>
          <w:i/>
          <w:iCs/>
        </w:rPr>
        <w:t>Lactobacillus rhamnosus</w:t>
      </w:r>
      <w:r>
        <w:rPr>
          <w:bCs/>
          <w:i/>
          <w:iCs/>
        </w:rPr>
        <w:t>.</w:t>
      </w:r>
    </w:p>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195F4C" w:rsidTr="0008666A">
        <w:trPr>
          <w:trHeight w:val="58"/>
        </w:trPr>
        <w:tc>
          <w:tcPr>
            <w:tcW w:w="1236" w:type="dxa"/>
            <w:tcBorders>
              <w:top w:val="nil"/>
              <w:left w:val="nil"/>
              <w:bottom w:val="single" w:sz="4" w:space="0" w:color="auto"/>
            </w:tcBorders>
            <w:shd w:val="clear" w:color="auto" w:fill="auto"/>
            <w:vAlign w:val="center"/>
          </w:tcPr>
          <w:p w:rsidR="00195F4C" w:rsidRPr="00E703A9" w:rsidRDefault="00195F4C" w:rsidP="0008666A">
            <w:pPr>
              <w:jc w:val="center"/>
            </w:pPr>
          </w:p>
        </w:tc>
        <w:tc>
          <w:tcPr>
            <w:tcW w:w="7411" w:type="dxa"/>
            <w:gridSpan w:val="6"/>
            <w:vAlign w:val="center"/>
          </w:tcPr>
          <w:p w:rsidR="00195F4C" w:rsidRPr="00317B2C" w:rsidRDefault="00195F4C" w:rsidP="0008666A">
            <w:pPr>
              <w:jc w:val="center"/>
              <w:rPr>
                <w:b/>
                <w:bCs/>
              </w:rPr>
            </w:pPr>
            <w:r w:rsidRPr="00317B2C">
              <w:rPr>
                <w:b/>
                <w:bCs/>
              </w:rPr>
              <w:t>Temps de coculture</w:t>
            </w:r>
          </w:p>
        </w:tc>
      </w:tr>
      <w:tr w:rsidR="00195F4C" w:rsidRPr="00624FFC" w:rsidTr="0008666A">
        <w:trPr>
          <w:trHeight w:val="288"/>
        </w:trPr>
        <w:tc>
          <w:tcPr>
            <w:tcW w:w="1236" w:type="dxa"/>
            <w:tcBorders>
              <w:top w:val="single" w:sz="4" w:space="0" w:color="auto"/>
            </w:tcBorders>
            <w:shd w:val="clear" w:color="auto" w:fill="auto"/>
            <w:vAlign w:val="center"/>
          </w:tcPr>
          <w:p w:rsidR="00195F4C" w:rsidRPr="00317B2C" w:rsidRDefault="00195F4C" w:rsidP="0008666A">
            <w:pPr>
              <w:jc w:val="center"/>
              <w:rPr>
                <w:b/>
                <w:bCs/>
              </w:rPr>
            </w:pPr>
            <w:r w:rsidRPr="00317B2C">
              <w:rPr>
                <w:b/>
                <w:bCs/>
              </w:rPr>
              <w:t>Souches</w:t>
            </w:r>
          </w:p>
        </w:tc>
        <w:tc>
          <w:tcPr>
            <w:tcW w:w="1235" w:type="dxa"/>
            <w:vAlign w:val="center"/>
          </w:tcPr>
          <w:p w:rsidR="00195F4C" w:rsidRPr="00317B2C" w:rsidRDefault="00195F4C" w:rsidP="0008666A">
            <w:pPr>
              <w:jc w:val="center"/>
              <w:rPr>
                <w:b/>
                <w:bCs/>
              </w:rPr>
            </w:pPr>
            <w:r w:rsidRPr="00317B2C">
              <w:rPr>
                <w:b/>
                <w:bCs/>
              </w:rPr>
              <w:t>T2</w:t>
            </w:r>
          </w:p>
        </w:tc>
        <w:tc>
          <w:tcPr>
            <w:tcW w:w="1234" w:type="dxa"/>
            <w:vAlign w:val="center"/>
          </w:tcPr>
          <w:p w:rsidR="00195F4C" w:rsidRPr="00317B2C" w:rsidRDefault="00195F4C" w:rsidP="0008666A">
            <w:pPr>
              <w:jc w:val="center"/>
              <w:rPr>
                <w:b/>
                <w:bCs/>
              </w:rPr>
            </w:pPr>
            <w:r w:rsidRPr="00317B2C">
              <w:rPr>
                <w:b/>
                <w:bCs/>
              </w:rPr>
              <w:t>T4</w:t>
            </w:r>
          </w:p>
        </w:tc>
        <w:tc>
          <w:tcPr>
            <w:tcW w:w="1234" w:type="dxa"/>
            <w:vAlign w:val="center"/>
          </w:tcPr>
          <w:p w:rsidR="00195F4C" w:rsidRPr="00317B2C" w:rsidRDefault="00195F4C" w:rsidP="0008666A">
            <w:pPr>
              <w:jc w:val="center"/>
              <w:rPr>
                <w:b/>
                <w:bCs/>
              </w:rPr>
            </w:pPr>
            <w:r w:rsidRPr="00317B2C">
              <w:rPr>
                <w:b/>
                <w:bCs/>
              </w:rPr>
              <w:t>T6</w:t>
            </w:r>
          </w:p>
        </w:tc>
        <w:tc>
          <w:tcPr>
            <w:tcW w:w="1234" w:type="dxa"/>
            <w:vAlign w:val="center"/>
          </w:tcPr>
          <w:p w:rsidR="00195F4C" w:rsidRPr="00317B2C" w:rsidRDefault="00195F4C" w:rsidP="0008666A">
            <w:pPr>
              <w:jc w:val="center"/>
              <w:rPr>
                <w:b/>
                <w:bCs/>
              </w:rPr>
            </w:pPr>
            <w:r w:rsidRPr="00317B2C">
              <w:rPr>
                <w:b/>
                <w:bCs/>
              </w:rPr>
              <w:t>T8</w:t>
            </w:r>
          </w:p>
        </w:tc>
        <w:tc>
          <w:tcPr>
            <w:tcW w:w="1234" w:type="dxa"/>
            <w:vAlign w:val="center"/>
          </w:tcPr>
          <w:p w:rsidR="00195F4C" w:rsidRPr="00317B2C" w:rsidRDefault="00195F4C" w:rsidP="0008666A">
            <w:pPr>
              <w:jc w:val="center"/>
              <w:rPr>
                <w:b/>
                <w:bCs/>
              </w:rPr>
            </w:pPr>
            <w:r w:rsidRPr="00317B2C">
              <w:rPr>
                <w:b/>
                <w:bCs/>
              </w:rPr>
              <w:t>T10</w:t>
            </w:r>
          </w:p>
        </w:tc>
        <w:tc>
          <w:tcPr>
            <w:tcW w:w="1240" w:type="dxa"/>
            <w:vAlign w:val="center"/>
          </w:tcPr>
          <w:p w:rsidR="00195F4C" w:rsidRPr="00317B2C" w:rsidRDefault="00195F4C" w:rsidP="0008666A">
            <w:pPr>
              <w:jc w:val="center"/>
              <w:rPr>
                <w:b/>
                <w:bCs/>
              </w:rPr>
            </w:pPr>
            <w:r w:rsidRPr="00317B2C">
              <w:rPr>
                <w:b/>
                <w:bCs/>
              </w:rPr>
              <w:t>T24</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Bl432</w:t>
            </w:r>
          </w:p>
        </w:tc>
        <w:tc>
          <w:tcPr>
            <w:tcW w:w="1235" w:type="dxa"/>
            <w:vAlign w:val="center"/>
          </w:tcPr>
          <w:p w:rsidR="00195F4C" w:rsidRDefault="00195F4C" w:rsidP="0008666A">
            <w:pPr>
              <w:spacing w:before="120"/>
              <w:jc w:val="center"/>
            </w:pPr>
            <w:r>
              <w:t>0.133</w:t>
            </w:r>
          </w:p>
        </w:tc>
        <w:tc>
          <w:tcPr>
            <w:tcW w:w="1234" w:type="dxa"/>
            <w:vAlign w:val="center"/>
          </w:tcPr>
          <w:p w:rsidR="00195F4C" w:rsidRDefault="00195F4C" w:rsidP="0008666A">
            <w:pPr>
              <w:spacing w:before="120"/>
              <w:jc w:val="center"/>
            </w:pPr>
            <w:r>
              <w:t>0.31</w:t>
            </w:r>
          </w:p>
        </w:tc>
        <w:tc>
          <w:tcPr>
            <w:tcW w:w="1234" w:type="dxa"/>
            <w:vAlign w:val="center"/>
          </w:tcPr>
          <w:p w:rsidR="00195F4C" w:rsidRDefault="00195F4C" w:rsidP="0008666A">
            <w:pPr>
              <w:spacing w:before="120"/>
              <w:jc w:val="center"/>
            </w:pPr>
            <w:r>
              <w:t>0.437</w:t>
            </w:r>
          </w:p>
        </w:tc>
        <w:tc>
          <w:tcPr>
            <w:tcW w:w="1234" w:type="dxa"/>
            <w:vAlign w:val="center"/>
          </w:tcPr>
          <w:p w:rsidR="00195F4C" w:rsidRDefault="00195F4C" w:rsidP="0008666A">
            <w:pPr>
              <w:spacing w:before="120"/>
              <w:jc w:val="center"/>
            </w:pPr>
            <w:r>
              <w:t>0.795</w:t>
            </w:r>
          </w:p>
        </w:tc>
        <w:tc>
          <w:tcPr>
            <w:tcW w:w="1234" w:type="dxa"/>
            <w:vAlign w:val="center"/>
          </w:tcPr>
          <w:p w:rsidR="00195F4C" w:rsidRDefault="00195F4C" w:rsidP="0008666A">
            <w:pPr>
              <w:spacing w:before="120"/>
              <w:jc w:val="center"/>
            </w:pPr>
            <w:r>
              <w:t>1.068</w:t>
            </w:r>
          </w:p>
        </w:tc>
        <w:tc>
          <w:tcPr>
            <w:tcW w:w="1240" w:type="dxa"/>
            <w:vAlign w:val="center"/>
          </w:tcPr>
          <w:p w:rsidR="00195F4C" w:rsidRDefault="00195F4C" w:rsidP="0008666A">
            <w:pPr>
              <w:spacing w:before="120"/>
              <w:jc w:val="center"/>
            </w:pPr>
            <w:r>
              <w:t>2.13</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BL431</w:t>
            </w:r>
          </w:p>
        </w:tc>
        <w:tc>
          <w:tcPr>
            <w:tcW w:w="1235" w:type="dxa"/>
            <w:vAlign w:val="center"/>
          </w:tcPr>
          <w:p w:rsidR="00195F4C" w:rsidRDefault="00195F4C" w:rsidP="0008666A">
            <w:pPr>
              <w:spacing w:before="120"/>
              <w:jc w:val="center"/>
            </w:pPr>
            <w:r>
              <w:t>0.256</w:t>
            </w:r>
          </w:p>
        </w:tc>
        <w:tc>
          <w:tcPr>
            <w:tcW w:w="1234" w:type="dxa"/>
            <w:vAlign w:val="center"/>
          </w:tcPr>
          <w:p w:rsidR="00195F4C" w:rsidRDefault="00195F4C" w:rsidP="0008666A">
            <w:pPr>
              <w:spacing w:before="120"/>
              <w:jc w:val="center"/>
            </w:pPr>
            <w:r>
              <w:t>0.306</w:t>
            </w:r>
          </w:p>
        </w:tc>
        <w:tc>
          <w:tcPr>
            <w:tcW w:w="1234" w:type="dxa"/>
            <w:vAlign w:val="center"/>
          </w:tcPr>
          <w:p w:rsidR="00195F4C" w:rsidRDefault="00195F4C" w:rsidP="0008666A">
            <w:pPr>
              <w:spacing w:before="120"/>
              <w:jc w:val="center"/>
            </w:pPr>
            <w:r>
              <w:t>0.347</w:t>
            </w:r>
          </w:p>
        </w:tc>
        <w:tc>
          <w:tcPr>
            <w:tcW w:w="1234" w:type="dxa"/>
            <w:vAlign w:val="center"/>
          </w:tcPr>
          <w:p w:rsidR="00195F4C" w:rsidRDefault="00195F4C" w:rsidP="0008666A">
            <w:pPr>
              <w:spacing w:before="120"/>
              <w:jc w:val="center"/>
            </w:pPr>
            <w:r>
              <w:t>0.484</w:t>
            </w:r>
          </w:p>
        </w:tc>
        <w:tc>
          <w:tcPr>
            <w:tcW w:w="1234" w:type="dxa"/>
            <w:vAlign w:val="center"/>
          </w:tcPr>
          <w:p w:rsidR="00195F4C" w:rsidRDefault="00195F4C" w:rsidP="0008666A">
            <w:pPr>
              <w:spacing w:before="120"/>
              <w:jc w:val="center"/>
            </w:pPr>
            <w:r>
              <w:t>0.600</w:t>
            </w:r>
          </w:p>
        </w:tc>
        <w:tc>
          <w:tcPr>
            <w:tcW w:w="1240" w:type="dxa"/>
            <w:vAlign w:val="center"/>
          </w:tcPr>
          <w:p w:rsidR="00195F4C" w:rsidRDefault="00195F4C" w:rsidP="0008666A">
            <w:pPr>
              <w:spacing w:before="120"/>
              <w:jc w:val="center"/>
            </w:pPr>
            <w:r>
              <w:t>0.836</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BI420</w:t>
            </w:r>
          </w:p>
        </w:tc>
        <w:tc>
          <w:tcPr>
            <w:tcW w:w="1235" w:type="dxa"/>
            <w:vAlign w:val="center"/>
          </w:tcPr>
          <w:p w:rsidR="00195F4C" w:rsidRDefault="00195F4C" w:rsidP="0008666A">
            <w:pPr>
              <w:spacing w:before="120"/>
              <w:jc w:val="center"/>
            </w:pPr>
            <w:r>
              <w:t>0.131</w:t>
            </w:r>
          </w:p>
        </w:tc>
        <w:tc>
          <w:tcPr>
            <w:tcW w:w="1234" w:type="dxa"/>
            <w:vAlign w:val="center"/>
          </w:tcPr>
          <w:p w:rsidR="00195F4C" w:rsidRDefault="00195F4C" w:rsidP="0008666A">
            <w:pPr>
              <w:spacing w:before="120"/>
              <w:jc w:val="center"/>
            </w:pPr>
            <w:r>
              <w:t>0.298</w:t>
            </w:r>
          </w:p>
        </w:tc>
        <w:tc>
          <w:tcPr>
            <w:tcW w:w="1234" w:type="dxa"/>
            <w:vAlign w:val="center"/>
          </w:tcPr>
          <w:p w:rsidR="00195F4C" w:rsidRDefault="00195F4C" w:rsidP="0008666A">
            <w:pPr>
              <w:spacing w:before="120"/>
              <w:jc w:val="center"/>
            </w:pPr>
            <w:r>
              <w:t>0.332</w:t>
            </w:r>
          </w:p>
        </w:tc>
        <w:tc>
          <w:tcPr>
            <w:tcW w:w="1234" w:type="dxa"/>
            <w:vAlign w:val="center"/>
          </w:tcPr>
          <w:p w:rsidR="00195F4C" w:rsidRDefault="00195F4C" w:rsidP="0008666A">
            <w:pPr>
              <w:spacing w:before="120"/>
              <w:jc w:val="center"/>
            </w:pPr>
            <w:r>
              <w:t>0.415</w:t>
            </w:r>
          </w:p>
        </w:tc>
        <w:tc>
          <w:tcPr>
            <w:tcW w:w="1234" w:type="dxa"/>
            <w:vAlign w:val="center"/>
          </w:tcPr>
          <w:p w:rsidR="00195F4C" w:rsidRDefault="00195F4C" w:rsidP="0008666A">
            <w:pPr>
              <w:spacing w:before="120"/>
              <w:jc w:val="center"/>
            </w:pPr>
            <w:r>
              <w:t>0.550</w:t>
            </w:r>
          </w:p>
        </w:tc>
        <w:tc>
          <w:tcPr>
            <w:tcW w:w="1240" w:type="dxa"/>
            <w:vAlign w:val="center"/>
          </w:tcPr>
          <w:p w:rsidR="00195F4C" w:rsidRDefault="00195F4C" w:rsidP="0008666A">
            <w:pPr>
              <w:spacing w:before="120"/>
              <w:jc w:val="center"/>
            </w:pPr>
            <w:r>
              <w:t>0.849</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LbRE</w:t>
            </w:r>
          </w:p>
        </w:tc>
        <w:tc>
          <w:tcPr>
            <w:tcW w:w="1235" w:type="dxa"/>
            <w:vAlign w:val="center"/>
          </w:tcPr>
          <w:p w:rsidR="00195F4C" w:rsidRDefault="00195F4C" w:rsidP="0008666A">
            <w:pPr>
              <w:spacing w:before="120"/>
              <w:jc w:val="center"/>
            </w:pPr>
            <w:r>
              <w:t>0.908</w:t>
            </w:r>
          </w:p>
        </w:tc>
        <w:tc>
          <w:tcPr>
            <w:tcW w:w="1234" w:type="dxa"/>
            <w:vAlign w:val="center"/>
          </w:tcPr>
          <w:p w:rsidR="00195F4C" w:rsidRDefault="00195F4C" w:rsidP="0008666A">
            <w:pPr>
              <w:spacing w:before="120"/>
              <w:jc w:val="center"/>
            </w:pPr>
            <w:r>
              <w:t>1.106</w:t>
            </w:r>
          </w:p>
        </w:tc>
        <w:tc>
          <w:tcPr>
            <w:tcW w:w="1234" w:type="dxa"/>
            <w:vAlign w:val="center"/>
          </w:tcPr>
          <w:p w:rsidR="00195F4C" w:rsidRDefault="00195F4C" w:rsidP="0008666A">
            <w:pPr>
              <w:spacing w:before="120"/>
              <w:jc w:val="center"/>
            </w:pPr>
            <w:r>
              <w:t>1.261</w:t>
            </w:r>
          </w:p>
        </w:tc>
        <w:tc>
          <w:tcPr>
            <w:tcW w:w="1234" w:type="dxa"/>
            <w:vAlign w:val="center"/>
          </w:tcPr>
          <w:p w:rsidR="00195F4C" w:rsidRDefault="00195F4C" w:rsidP="0008666A">
            <w:pPr>
              <w:spacing w:before="120"/>
              <w:jc w:val="center"/>
            </w:pPr>
            <w:r>
              <w:t>1.508</w:t>
            </w:r>
          </w:p>
        </w:tc>
        <w:tc>
          <w:tcPr>
            <w:tcW w:w="1234" w:type="dxa"/>
            <w:vAlign w:val="center"/>
          </w:tcPr>
          <w:p w:rsidR="00195F4C" w:rsidRDefault="00195F4C" w:rsidP="0008666A">
            <w:pPr>
              <w:spacing w:before="120"/>
              <w:jc w:val="center"/>
            </w:pPr>
            <w:r>
              <w:t>1.807</w:t>
            </w:r>
          </w:p>
        </w:tc>
        <w:tc>
          <w:tcPr>
            <w:tcW w:w="1240" w:type="dxa"/>
            <w:vAlign w:val="center"/>
          </w:tcPr>
          <w:p w:rsidR="00195F4C" w:rsidRDefault="00195F4C" w:rsidP="0008666A">
            <w:pPr>
              <w:spacing w:before="120"/>
              <w:jc w:val="center"/>
            </w:pPr>
            <w:r>
              <w:t>5.995</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BB442</w:t>
            </w:r>
          </w:p>
        </w:tc>
        <w:tc>
          <w:tcPr>
            <w:tcW w:w="1235" w:type="dxa"/>
            <w:vAlign w:val="center"/>
          </w:tcPr>
          <w:p w:rsidR="00195F4C" w:rsidRDefault="00195F4C" w:rsidP="0008666A">
            <w:pPr>
              <w:spacing w:before="120"/>
              <w:jc w:val="center"/>
            </w:pPr>
            <w:r>
              <w:t>0.749</w:t>
            </w:r>
          </w:p>
        </w:tc>
        <w:tc>
          <w:tcPr>
            <w:tcW w:w="1234" w:type="dxa"/>
            <w:vAlign w:val="center"/>
          </w:tcPr>
          <w:p w:rsidR="00195F4C" w:rsidRDefault="00195F4C" w:rsidP="0008666A">
            <w:pPr>
              <w:spacing w:before="120"/>
              <w:jc w:val="center"/>
            </w:pPr>
            <w:r>
              <w:t>0.943</w:t>
            </w:r>
          </w:p>
        </w:tc>
        <w:tc>
          <w:tcPr>
            <w:tcW w:w="1234" w:type="dxa"/>
            <w:vAlign w:val="center"/>
          </w:tcPr>
          <w:p w:rsidR="00195F4C" w:rsidRDefault="00195F4C" w:rsidP="0008666A">
            <w:pPr>
              <w:spacing w:before="120"/>
              <w:jc w:val="center"/>
            </w:pPr>
            <w:r>
              <w:t>1.098</w:t>
            </w:r>
          </w:p>
        </w:tc>
        <w:tc>
          <w:tcPr>
            <w:tcW w:w="1234" w:type="dxa"/>
            <w:vAlign w:val="center"/>
          </w:tcPr>
          <w:p w:rsidR="00195F4C" w:rsidRDefault="00195F4C" w:rsidP="0008666A">
            <w:pPr>
              <w:spacing w:before="120"/>
              <w:jc w:val="center"/>
            </w:pPr>
            <w:r>
              <w:t>1.385</w:t>
            </w:r>
          </w:p>
        </w:tc>
        <w:tc>
          <w:tcPr>
            <w:tcW w:w="1234" w:type="dxa"/>
            <w:vAlign w:val="center"/>
          </w:tcPr>
          <w:p w:rsidR="00195F4C" w:rsidRDefault="00195F4C" w:rsidP="0008666A">
            <w:pPr>
              <w:spacing w:before="120"/>
              <w:jc w:val="center"/>
            </w:pPr>
            <w:r>
              <w:t>1.622</w:t>
            </w:r>
          </w:p>
        </w:tc>
        <w:tc>
          <w:tcPr>
            <w:tcW w:w="1240" w:type="dxa"/>
            <w:vAlign w:val="center"/>
          </w:tcPr>
          <w:p w:rsidR="00195F4C" w:rsidRDefault="00195F4C" w:rsidP="0008666A">
            <w:pPr>
              <w:spacing w:before="120"/>
              <w:jc w:val="center"/>
            </w:pPr>
            <w:r>
              <w:t>3.823</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sidRPr="00317B2C">
              <w:rPr>
                <w:b/>
                <w:bCs/>
              </w:rPr>
              <w:t>Bb12</w:t>
            </w:r>
          </w:p>
        </w:tc>
        <w:tc>
          <w:tcPr>
            <w:tcW w:w="1235" w:type="dxa"/>
            <w:vAlign w:val="center"/>
          </w:tcPr>
          <w:p w:rsidR="00195F4C" w:rsidRDefault="00195F4C" w:rsidP="0008666A">
            <w:pPr>
              <w:spacing w:before="120"/>
              <w:jc w:val="center"/>
            </w:pPr>
            <w:r>
              <w:t>0.488</w:t>
            </w:r>
          </w:p>
        </w:tc>
        <w:tc>
          <w:tcPr>
            <w:tcW w:w="1234" w:type="dxa"/>
            <w:vAlign w:val="center"/>
          </w:tcPr>
          <w:p w:rsidR="00195F4C" w:rsidRDefault="00195F4C" w:rsidP="0008666A">
            <w:pPr>
              <w:spacing w:before="120"/>
              <w:jc w:val="center"/>
            </w:pPr>
            <w:r>
              <w:t>0.563</w:t>
            </w:r>
          </w:p>
        </w:tc>
        <w:tc>
          <w:tcPr>
            <w:tcW w:w="1234" w:type="dxa"/>
            <w:vAlign w:val="center"/>
          </w:tcPr>
          <w:p w:rsidR="00195F4C" w:rsidRDefault="00195F4C" w:rsidP="0008666A">
            <w:pPr>
              <w:spacing w:before="120"/>
              <w:jc w:val="center"/>
            </w:pPr>
            <w:r>
              <w:t>0.744</w:t>
            </w:r>
          </w:p>
        </w:tc>
        <w:tc>
          <w:tcPr>
            <w:tcW w:w="1234" w:type="dxa"/>
            <w:vAlign w:val="center"/>
          </w:tcPr>
          <w:p w:rsidR="00195F4C" w:rsidRDefault="00195F4C" w:rsidP="0008666A">
            <w:pPr>
              <w:spacing w:before="120"/>
              <w:jc w:val="center"/>
            </w:pPr>
            <w:r>
              <w:t>0.902</w:t>
            </w:r>
          </w:p>
        </w:tc>
        <w:tc>
          <w:tcPr>
            <w:tcW w:w="1234" w:type="dxa"/>
            <w:vAlign w:val="center"/>
          </w:tcPr>
          <w:p w:rsidR="00195F4C" w:rsidRDefault="00195F4C" w:rsidP="0008666A">
            <w:pPr>
              <w:spacing w:before="120"/>
              <w:jc w:val="center"/>
            </w:pPr>
            <w:r>
              <w:t>1.117</w:t>
            </w:r>
          </w:p>
        </w:tc>
        <w:tc>
          <w:tcPr>
            <w:tcW w:w="1240" w:type="dxa"/>
            <w:vAlign w:val="center"/>
          </w:tcPr>
          <w:p w:rsidR="00195F4C" w:rsidRDefault="00195F4C" w:rsidP="0008666A">
            <w:pPr>
              <w:spacing w:before="120"/>
              <w:jc w:val="center"/>
            </w:pPr>
            <w:r>
              <w:t>5.406</w:t>
            </w:r>
          </w:p>
        </w:tc>
      </w:tr>
    </w:tbl>
    <w:p w:rsidR="00195F4C" w:rsidRDefault="00195F4C" w:rsidP="00195F4C">
      <w:pPr>
        <w:spacing w:before="120" w:after="120" w:line="360" w:lineRule="auto"/>
        <w:ind w:firstLine="709"/>
        <w:jc w:val="both"/>
        <w:rPr>
          <w:bCs/>
        </w:rPr>
      </w:pPr>
    </w:p>
    <w:p w:rsidR="00195F4C" w:rsidRDefault="00195F4C" w:rsidP="00195F4C">
      <w:pPr>
        <w:spacing w:before="120" w:after="120" w:line="360" w:lineRule="auto"/>
        <w:ind w:firstLine="709"/>
        <w:jc w:val="both"/>
      </w:pPr>
      <w:r>
        <w:rPr>
          <w:bCs/>
        </w:rPr>
        <w:t>L’</w:t>
      </w:r>
      <w:r w:rsidRPr="00624FFC">
        <w:rPr>
          <w:bCs/>
        </w:rPr>
        <w:t xml:space="preserve">inhibition continue de s’accentuer après </w:t>
      </w:r>
      <w:r>
        <w:rPr>
          <w:bCs/>
        </w:rPr>
        <w:t>6 h</w:t>
      </w:r>
      <w:r w:rsidRPr="00624FFC">
        <w:rPr>
          <w:bCs/>
        </w:rPr>
        <w:t xml:space="preserve"> de </w:t>
      </w:r>
      <w:r>
        <w:rPr>
          <w:bCs/>
        </w:rPr>
        <w:t>contact</w:t>
      </w:r>
      <w:r w:rsidRPr="00624FFC">
        <w:rPr>
          <w:bCs/>
        </w:rPr>
        <w:t xml:space="preserve"> cellulaire pour atteindre</w:t>
      </w:r>
      <w:r>
        <w:rPr>
          <w:bCs/>
        </w:rPr>
        <w:t xml:space="preserve"> un maximum par la souche</w:t>
      </w:r>
      <w:r w:rsidRPr="001C70EF">
        <w:rPr>
          <w:b/>
          <w:bCs/>
        </w:rPr>
        <w:t xml:space="preserve"> </w:t>
      </w:r>
      <w:r w:rsidRPr="001C70EF">
        <w:t>LbRE</w:t>
      </w:r>
      <w:r>
        <w:t xml:space="preserve"> (</w:t>
      </w:r>
      <w:r w:rsidRPr="00624FFC">
        <w:rPr>
          <w:bCs/>
        </w:rPr>
        <w:t>16</w:t>
      </w:r>
      <w:r>
        <w:rPr>
          <w:bCs/>
        </w:rPr>
        <w:t>.33%)</w:t>
      </w:r>
      <w:r w:rsidRPr="00624FFC">
        <w:rPr>
          <w:bCs/>
        </w:rPr>
        <w:t xml:space="preserve"> </w:t>
      </w:r>
      <w:r>
        <w:t>suivi par la souche</w:t>
      </w:r>
      <w:r w:rsidRPr="001C70EF">
        <w:t xml:space="preserve"> </w:t>
      </w:r>
      <w:r>
        <w:t>BB442 (</w:t>
      </w:r>
      <w:r w:rsidRPr="00624FFC">
        <w:rPr>
          <w:bCs/>
        </w:rPr>
        <w:t>14</w:t>
      </w:r>
      <w:r>
        <w:rPr>
          <w:bCs/>
        </w:rPr>
        <w:t xml:space="preserve">.21%), correspondant à une perte de viabilité de l’ordre de </w:t>
      </w:r>
      <w:r w:rsidRPr="00624FFC">
        <w:rPr>
          <w:bCs/>
        </w:rPr>
        <w:t>1</w:t>
      </w:r>
      <w:r>
        <w:rPr>
          <w:bCs/>
        </w:rPr>
        <w:t>.</w:t>
      </w:r>
      <w:r w:rsidRPr="00624FFC">
        <w:rPr>
          <w:bCs/>
        </w:rPr>
        <w:t>26 et 1</w:t>
      </w:r>
      <w:r>
        <w:rPr>
          <w:bCs/>
        </w:rPr>
        <w:t>.</w:t>
      </w:r>
      <w:r w:rsidRPr="00624FFC">
        <w:rPr>
          <w:bCs/>
        </w:rPr>
        <w:t>09</w:t>
      </w:r>
      <w:r>
        <w:rPr>
          <w:bCs/>
        </w:rPr>
        <w:t xml:space="preserve"> log</w:t>
      </w:r>
      <w:r w:rsidRPr="00624FFC">
        <w:rPr>
          <w:bCs/>
        </w:rPr>
        <w:t xml:space="preserve"> respectivement</w:t>
      </w:r>
      <w:r>
        <w:rPr>
          <w:bCs/>
        </w:rPr>
        <w:t>.</w:t>
      </w:r>
      <w:r w:rsidRPr="00624FFC">
        <w:rPr>
          <w:bCs/>
        </w:rPr>
        <w:t xml:space="preserve"> </w:t>
      </w:r>
    </w:p>
    <w:p w:rsidR="00195F4C" w:rsidRDefault="00195F4C" w:rsidP="006058C7">
      <w:pPr>
        <w:spacing w:before="120" w:after="120" w:line="360" w:lineRule="auto"/>
        <w:ind w:firstLine="709"/>
        <w:jc w:val="both"/>
        <w:rPr>
          <w:bCs/>
        </w:rPr>
      </w:pPr>
      <w:r>
        <w:rPr>
          <w:bCs/>
        </w:rPr>
        <w:t>Quant aux autres souches Bl432</w:t>
      </w:r>
      <w:r w:rsidRPr="00624FFC">
        <w:rPr>
          <w:bCs/>
        </w:rPr>
        <w:t xml:space="preserve">, </w:t>
      </w:r>
      <w:r>
        <w:rPr>
          <w:bCs/>
        </w:rPr>
        <w:t>BL431</w:t>
      </w:r>
      <w:r w:rsidRPr="00624FFC">
        <w:rPr>
          <w:bCs/>
        </w:rPr>
        <w:t xml:space="preserve">, </w:t>
      </w:r>
      <w:r>
        <w:rPr>
          <w:bCs/>
        </w:rPr>
        <w:t xml:space="preserve">BI420 et Bb12, nous avons obtenus des inhibitions moins fortes, et qui étaient de l’ordre de 5.61, 4.44, 4.25 et 9.60 log </w:t>
      </w:r>
      <w:r w:rsidRPr="00624FFC">
        <w:rPr>
          <w:bCs/>
          <w:color w:val="0000FF"/>
        </w:rPr>
        <w:t>(</w:t>
      </w:r>
      <w:r>
        <w:rPr>
          <w:bCs/>
          <w:color w:val="0000FF"/>
        </w:rPr>
        <w:t xml:space="preserve">Fig. </w:t>
      </w:r>
      <w:r w:rsidR="006058C7">
        <w:rPr>
          <w:bCs/>
          <w:color w:val="0000FF"/>
        </w:rPr>
        <w:t>5</w:t>
      </w:r>
      <w:r>
        <w:rPr>
          <w:bCs/>
          <w:color w:val="0000FF"/>
        </w:rPr>
        <w:t>. C</w:t>
      </w:r>
      <w:r w:rsidRPr="00624FFC">
        <w:rPr>
          <w:bCs/>
          <w:color w:val="0000FF"/>
        </w:rPr>
        <w:t>)</w:t>
      </w:r>
      <w:r w:rsidRPr="008470EC">
        <w:rPr>
          <w:bCs/>
        </w:rPr>
        <w:t>.</w:t>
      </w:r>
    </w:p>
    <w:p w:rsidR="00195F4C" w:rsidRDefault="00195F4C" w:rsidP="006058C7">
      <w:pPr>
        <w:spacing w:before="120" w:after="120" w:line="360" w:lineRule="auto"/>
        <w:ind w:firstLine="709"/>
        <w:jc w:val="both"/>
      </w:pPr>
      <w:r w:rsidRPr="00624FFC">
        <w:rPr>
          <w:bCs/>
        </w:rPr>
        <w:t>Ap</w:t>
      </w:r>
      <w:r>
        <w:rPr>
          <w:bCs/>
        </w:rPr>
        <w:t>r</w:t>
      </w:r>
      <w:r w:rsidRPr="00624FFC">
        <w:rPr>
          <w:bCs/>
        </w:rPr>
        <w:t xml:space="preserve">ès </w:t>
      </w:r>
      <w:r>
        <w:rPr>
          <w:bCs/>
        </w:rPr>
        <w:t>8 h</w:t>
      </w:r>
      <w:r w:rsidRPr="00624FFC">
        <w:rPr>
          <w:bCs/>
        </w:rPr>
        <w:t xml:space="preserve"> de </w:t>
      </w:r>
      <w:r>
        <w:rPr>
          <w:bCs/>
        </w:rPr>
        <w:t>contact</w:t>
      </w:r>
      <w:r w:rsidRPr="00624FFC">
        <w:rPr>
          <w:bCs/>
        </w:rPr>
        <w:t xml:space="preserve"> </w:t>
      </w:r>
      <w:r w:rsidRPr="00764C4A">
        <w:rPr>
          <w:bCs/>
          <w:color w:val="0000FF"/>
        </w:rPr>
        <w:t>(</w:t>
      </w:r>
      <w:r>
        <w:rPr>
          <w:bCs/>
          <w:color w:val="0000FF"/>
        </w:rPr>
        <w:t xml:space="preserve">Fig. </w:t>
      </w:r>
      <w:r w:rsidR="006058C7">
        <w:rPr>
          <w:bCs/>
          <w:color w:val="0000FF"/>
        </w:rPr>
        <w:t>6</w:t>
      </w:r>
      <w:r>
        <w:rPr>
          <w:bCs/>
          <w:color w:val="0000FF"/>
        </w:rPr>
        <w:t>. A</w:t>
      </w:r>
      <w:r w:rsidRPr="00764C4A">
        <w:rPr>
          <w:bCs/>
          <w:color w:val="0000FF"/>
        </w:rPr>
        <w:t>)</w:t>
      </w:r>
      <w:r w:rsidRPr="00624FFC">
        <w:rPr>
          <w:bCs/>
        </w:rPr>
        <w:t>, l’activité inhibitrice des souches bifides</w:t>
      </w:r>
      <w:r>
        <w:rPr>
          <w:bCs/>
        </w:rPr>
        <w:t xml:space="preserve"> et </w:t>
      </w:r>
      <w:r w:rsidRPr="00E63E28">
        <w:rPr>
          <w:bCs/>
          <w:i/>
          <w:iCs/>
        </w:rPr>
        <w:t>Lactobacillus rhamnosus</w:t>
      </w:r>
      <w:r>
        <w:rPr>
          <w:bCs/>
          <w:i/>
          <w:iCs/>
        </w:rPr>
        <w:t xml:space="preserve"> </w:t>
      </w:r>
      <w:r w:rsidRPr="008470EC">
        <w:rPr>
          <w:bCs/>
        </w:rPr>
        <w:t>évolue faiblement avec une action</w:t>
      </w:r>
      <w:r>
        <w:rPr>
          <w:bCs/>
          <w:i/>
          <w:iCs/>
        </w:rPr>
        <w:t xml:space="preserve"> </w:t>
      </w:r>
      <w:r>
        <w:rPr>
          <w:bCs/>
        </w:rPr>
        <w:t xml:space="preserve"> maximale exercée par la souche</w:t>
      </w:r>
      <w:r w:rsidRPr="008470EC">
        <w:t xml:space="preserve"> </w:t>
      </w:r>
      <w:r w:rsidRPr="001C70EF">
        <w:t>LbRE</w:t>
      </w:r>
      <w:r>
        <w:t>, reflétée par un pourcentage d’inhibition atteignant plus de 19%, correspondant à une perte de viabilité de l’ordre de 1.5 log, suivie par la souche</w:t>
      </w:r>
      <w:r w:rsidRPr="00B63BC1">
        <w:rPr>
          <w:b/>
          <w:bCs/>
        </w:rPr>
        <w:t xml:space="preserve"> </w:t>
      </w:r>
      <w:r>
        <w:t xml:space="preserve">BB442 </w:t>
      </w:r>
      <w:r>
        <w:lastRenderedPageBreak/>
        <w:t>qui affiche une action inhibitrice de l’ordre de 17.68%, correspondant à une perte de viabilité de l’ordre de 1.38 log.</w:t>
      </w:r>
      <w:r w:rsidRPr="00B63BC1">
        <w:t xml:space="preserve"> </w:t>
      </w:r>
      <w:r>
        <w:t xml:space="preserve">Alors que pour les autres souches, l’action inhibitrice était moins importante, puisqu’elle est comprise entre 5.33 et 11.66% </w:t>
      </w:r>
      <w:r w:rsidRPr="00764C4A">
        <w:rPr>
          <w:bCs/>
          <w:color w:val="0000FF"/>
        </w:rPr>
        <w:t>(</w:t>
      </w:r>
      <w:r>
        <w:rPr>
          <w:bCs/>
          <w:color w:val="0000FF"/>
        </w:rPr>
        <w:t>Fig.</w:t>
      </w:r>
      <w:r w:rsidR="006058C7">
        <w:rPr>
          <w:bCs/>
          <w:color w:val="0000FF"/>
        </w:rPr>
        <w:t>6</w:t>
      </w:r>
      <w:r>
        <w:rPr>
          <w:bCs/>
          <w:color w:val="0000FF"/>
        </w:rPr>
        <w:t>. A</w:t>
      </w:r>
      <w:r w:rsidRPr="00764C4A">
        <w:rPr>
          <w:bCs/>
          <w:color w:val="0000FF"/>
        </w:rPr>
        <w:t>)</w:t>
      </w:r>
      <w:r w:rsidRPr="00B63BC1">
        <w:rPr>
          <w:bCs/>
        </w:rPr>
        <w:t>.</w:t>
      </w:r>
    </w:p>
    <w:p w:rsidR="00195F4C" w:rsidRPr="00624FFC" w:rsidRDefault="00195F4C" w:rsidP="006058C7">
      <w:pPr>
        <w:spacing w:before="120" w:after="120" w:line="360" w:lineRule="auto"/>
        <w:ind w:firstLine="709"/>
        <w:jc w:val="both"/>
        <w:rPr>
          <w:bCs/>
        </w:rPr>
      </w:pPr>
      <w:r>
        <w:rPr>
          <w:bCs/>
        </w:rPr>
        <w:t xml:space="preserve">Après </w:t>
      </w:r>
      <w:r w:rsidRPr="00624FFC">
        <w:rPr>
          <w:bCs/>
        </w:rPr>
        <w:t xml:space="preserve"> 10</w:t>
      </w:r>
      <w:r>
        <w:rPr>
          <w:bCs/>
        </w:rPr>
        <w:t xml:space="preserve"> </w:t>
      </w:r>
      <w:r w:rsidRPr="00624FFC">
        <w:rPr>
          <w:bCs/>
        </w:rPr>
        <w:t xml:space="preserve">h de </w:t>
      </w:r>
      <w:r>
        <w:rPr>
          <w:bCs/>
        </w:rPr>
        <w:t>contact</w:t>
      </w:r>
      <w:r w:rsidRPr="00624FFC">
        <w:rPr>
          <w:bCs/>
        </w:rPr>
        <w:t xml:space="preserve">, l’inhibition est toujours faible car elle </w:t>
      </w:r>
      <w:r>
        <w:rPr>
          <w:bCs/>
        </w:rPr>
        <w:t xml:space="preserve">atteint pour son maximum environ </w:t>
      </w:r>
      <w:r w:rsidRPr="00624FFC">
        <w:rPr>
          <w:bCs/>
        </w:rPr>
        <w:t xml:space="preserve">le quart du taux initial de cellules </w:t>
      </w:r>
      <w:r>
        <w:rPr>
          <w:bCs/>
        </w:rPr>
        <w:t xml:space="preserve">de </w:t>
      </w:r>
      <w:r>
        <w:rPr>
          <w:bCs/>
          <w:i/>
          <w:iCs/>
        </w:rPr>
        <w:t xml:space="preserve">Shigella </w:t>
      </w:r>
      <w:r w:rsidRPr="00AD3327">
        <w:rPr>
          <w:bCs/>
          <w:i/>
          <w:iCs/>
        </w:rPr>
        <w:t>dysenteriae</w:t>
      </w:r>
      <w:r w:rsidRPr="00624FFC">
        <w:rPr>
          <w:bCs/>
        </w:rPr>
        <w:t xml:space="preserve"> </w:t>
      </w:r>
      <w:r>
        <w:rPr>
          <w:bCs/>
        </w:rPr>
        <w:t>par la souche</w:t>
      </w:r>
      <w:r w:rsidRPr="00B63BC1">
        <w:t xml:space="preserve"> </w:t>
      </w:r>
      <w:r w:rsidRPr="001C70EF">
        <w:t>LbRE</w:t>
      </w:r>
      <w:r w:rsidRPr="00A82D0A">
        <w:rPr>
          <w:bCs/>
        </w:rPr>
        <w:t>,</w:t>
      </w:r>
      <w:r w:rsidRPr="00624FFC">
        <w:rPr>
          <w:bCs/>
        </w:rPr>
        <w:t xml:space="preserve"> </w:t>
      </w:r>
      <w:r>
        <w:rPr>
          <w:bCs/>
        </w:rPr>
        <w:t xml:space="preserve">et </w:t>
      </w:r>
      <w:r w:rsidRPr="00624FFC">
        <w:rPr>
          <w:bCs/>
        </w:rPr>
        <w:t xml:space="preserve">qui correspond </w:t>
      </w:r>
      <w:r>
        <w:rPr>
          <w:bCs/>
        </w:rPr>
        <w:t>à</w:t>
      </w:r>
      <w:r w:rsidRPr="00624FFC">
        <w:rPr>
          <w:bCs/>
        </w:rPr>
        <w:t xml:space="preserve"> une perte de viabilité de </w:t>
      </w:r>
      <w:r>
        <w:rPr>
          <w:bCs/>
        </w:rPr>
        <w:t xml:space="preserve">l’ordre de </w:t>
      </w:r>
      <w:r w:rsidRPr="00624FFC">
        <w:rPr>
          <w:bCs/>
        </w:rPr>
        <w:t>1</w:t>
      </w:r>
      <w:r>
        <w:rPr>
          <w:bCs/>
        </w:rPr>
        <w:t>.</w:t>
      </w:r>
      <w:r w:rsidRPr="00624FFC">
        <w:rPr>
          <w:bCs/>
        </w:rPr>
        <w:t>80 log</w:t>
      </w:r>
      <w:r>
        <w:rPr>
          <w:bCs/>
        </w:rPr>
        <w:t xml:space="preserve">          </w:t>
      </w:r>
      <w:r w:rsidRPr="00764C4A">
        <w:rPr>
          <w:bCs/>
          <w:color w:val="0000FF"/>
        </w:rPr>
        <w:t>(</w:t>
      </w:r>
      <w:r>
        <w:rPr>
          <w:bCs/>
          <w:color w:val="0000FF"/>
        </w:rPr>
        <w:t xml:space="preserve">Fig. </w:t>
      </w:r>
      <w:r w:rsidR="006058C7">
        <w:rPr>
          <w:bCs/>
          <w:color w:val="0000FF"/>
        </w:rPr>
        <w:t>6</w:t>
      </w:r>
      <w:r>
        <w:rPr>
          <w:bCs/>
          <w:color w:val="0000FF"/>
        </w:rPr>
        <w:t>. B</w:t>
      </w:r>
      <w:r w:rsidRPr="00764C4A">
        <w:rPr>
          <w:bCs/>
          <w:color w:val="0000FF"/>
        </w:rPr>
        <w:t>)</w:t>
      </w:r>
      <w:r w:rsidRPr="00624FFC">
        <w:rPr>
          <w:bCs/>
        </w:rPr>
        <w:t>.</w:t>
      </w:r>
    </w:p>
    <w:p w:rsidR="00195F4C" w:rsidRPr="00624FFC" w:rsidRDefault="00195F4C" w:rsidP="00195F4C">
      <w:pPr>
        <w:spacing w:before="120" w:after="120" w:line="360" w:lineRule="auto"/>
        <w:ind w:firstLine="709"/>
        <w:jc w:val="both"/>
        <w:rPr>
          <w:bCs/>
        </w:rPr>
      </w:pPr>
      <w:r w:rsidRPr="00624FFC">
        <w:rPr>
          <w:bCs/>
        </w:rPr>
        <w:t>Le maximum d’</w:t>
      </w:r>
      <w:r>
        <w:rPr>
          <w:bCs/>
        </w:rPr>
        <w:t xml:space="preserve">inhibition </w:t>
      </w:r>
      <w:r w:rsidRPr="00624FFC">
        <w:rPr>
          <w:bCs/>
        </w:rPr>
        <w:t xml:space="preserve"> a été enregistre après 24 h de contact entre le germe pathogène et les souches bifides.</w:t>
      </w:r>
    </w:p>
    <w:p w:rsidR="00195F4C" w:rsidRDefault="00195F4C" w:rsidP="006058C7">
      <w:pPr>
        <w:spacing w:before="120" w:after="120" w:line="360" w:lineRule="auto"/>
        <w:ind w:firstLine="709"/>
        <w:jc w:val="both"/>
        <w:rPr>
          <w:bCs/>
        </w:rPr>
      </w:pPr>
      <w:r>
        <w:rPr>
          <w:bCs/>
        </w:rPr>
        <w:t>D’après l</w:t>
      </w:r>
      <w:r w:rsidRPr="00624FFC">
        <w:rPr>
          <w:bCs/>
        </w:rPr>
        <w:t xml:space="preserve">a </w:t>
      </w:r>
      <w:r>
        <w:rPr>
          <w:bCs/>
          <w:color w:val="0000FF"/>
        </w:rPr>
        <w:t>F</w:t>
      </w:r>
      <w:r w:rsidRPr="00764C4A">
        <w:rPr>
          <w:bCs/>
          <w:color w:val="0000FF"/>
        </w:rPr>
        <w:t>i</w:t>
      </w:r>
      <w:r>
        <w:rPr>
          <w:bCs/>
          <w:color w:val="0000FF"/>
        </w:rPr>
        <w:t>gure</w:t>
      </w:r>
      <w:r w:rsidR="006058C7">
        <w:rPr>
          <w:bCs/>
          <w:color w:val="0000FF"/>
        </w:rPr>
        <w:t>.</w:t>
      </w:r>
      <w:r w:rsidRPr="00764C4A">
        <w:rPr>
          <w:bCs/>
          <w:color w:val="0000FF"/>
        </w:rPr>
        <w:t xml:space="preserve"> </w:t>
      </w:r>
      <w:r w:rsidR="006058C7">
        <w:rPr>
          <w:bCs/>
          <w:color w:val="0000FF"/>
        </w:rPr>
        <w:t>6</w:t>
      </w:r>
      <w:r>
        <w:rPr>
          <w:bCs/>
          <w:color w:val="0000FF"/>
        </w:rPr>
        <w:t>. C</w:t>
      </w:r>
      <w:r w:rsidRPr="00BE549E">
        <w:rPr>
          <w:bCs/>
        </w:rPr>
        <w:t>,</w:t>
      </w:r>
      <w:r>
        <w:rPr>
          <w:bCs/>
          <w:color w:val="0000FF"/>
        </w:rPr>
        <w:t xml:space="preserve"> </w:t>
      </w:r>
      <w:r w:rsidRPr="00624FFC">
        <w:rPr>
          <w:bCs/>
        </w:rPr>
        <w:t xml:space="preserve">  nous </w:t>
      </w:r>
      <w:r>
        <w:rPr>
          <w:bCs/>
        </w:rPr>
        <w:t>constatons que les</w:t>
      </w:r>
      <w:r w:rsidRPr="00624FFC">
        <w:rPr>
          <w:bCs/>
        </w:rPr>
        <w:t xml:space="preserve"> souches </w:t>
      </w:r>
      <w:r>
        <w:rPr>
          <w:bCs/>
        </w:rPr>
        <w:t>LbRE</w:t>
      </w:r>
      <w:r w:rsidRPr="00624FFC">
        <w:rPr>
          <w:bCs/>
        </w:rPr>
        <w:t xml:space="preserve">, </w:t>
      </w:r>
      <w:r>
        <w:rPr>
          <w:bCs/>
        </w:rPr>
        <w:t xml:space="preserve"> </w:t>
      </w:r>
      <w:r w:rsidRPr="00624FFC">
        <w:rPr>
          <w:bCs/>
        </w:rPr>
        <w:t>Bb12</w:t>
      </w:r>
      <w:r>
        <w:rPr>
          <w:bCs/>
        </w:rPr>
        <w:t xml:space="preserve"> </w:t>
      </w:r>
      <w:r w:rsidRPr="00624FFC">
        <w:rPr>
          <w:bCs/>
        </w:rPr>
        <w:t xml:space="preserve">et </w:t>
      </w:r>
      <w:r>
        <w:rPr>
          <w:bCs/>
        </w:rPr>
        <w:t xml:space="preserve"> BB442, sont les plus actives sur </w:t>
      </w:r>
      <w:r w:rsidRPr="00E63E28">
        <w:rPr>
          <w:bCs/>
          <w:i/>
        </w:rPr>
        <w:t xml:space="preserve">Shigella </w:t>
      </w:r>
      <w:r w:rsidRPr="00AD3327">
        <w:rPr>
          <w:bCs/>
          <w:i/>
          <w:iCs/>
        </w:rPr>
        <w:t>dysenteriae</w:t>
      </w:r>
      <w:r w:rsidRPr="00E63E28">
        <w:rPr>
          <w:bCs/>
          <w:i/>
        </w:rPr>
        <w:t xml:space="preserve"> </w:t>
      </w:r>
      <w:r w:rsidRPr="00E63E28">
        <w:rPr>
          <w:bCs/>
        </w:rPr>
        <w:t xml:space="preserve"> </w:t>
      </w:r>
      <w:r>
        <w:rPr>
          <w:bCs/>
        </w:rPr>
        <w:t>par ordre décroissant, ce qui</w:t>
      </w:r>
      <w:r w:rsidRPr="00DC545B">
        <w:rPr>
          <w:bCs/>
        </w:rPr>
        <w:t xml:space="preserve"> </w:t>
      </w:r>
      <w:r>
        <w:rPr>
          <w:bCs/>
        </w:rPr>
        <w:t xml:space="preserve">correspondant à des pourcentages </w:t>
      </w:r>
      <w:r w:rsidRPr="00624FFC">
        <w:rPr>
          <w:bCs/>
        </w:rPr>
        <w:t>d’</w:t>
      </w:r>
      <w:r>
        <w:rPr>
          <w:bCs/>
        </w:rPr>
        <w:t xml:space="preserve">inhibition de l’ordre </w:t>
      </w:r>
      <w:r w:rsidRPr="00624FFC">
        <w:rPr>
          <w:bCs/>
        </w:rPr>
        <w:t>de 77</w:t>
      </w:r>
      <w:r>
        <w:rPr>
          <w:bCs/>
        </w:rPr>
        <w:t>.</w:t>
      </w:r>
      <w:r w:rsidRPr="00624FFC">
        <w:rPr>
          <w:bCs/>
        </w:rPr>
        <w:t>89</w:t>
      </w:r>
      <w:r>
        <w:rPr>
          <w:bCs/>
        </w:rPr>
        <w:t xml:space="preserve">, </w:t>
      </w:r>
      <w:r w:rsidRPr="00624FFC">
        <w:rPr>
          <w:bCs/>
        </w:rPr>
        <w:t>70</w:t>
      </w:r>
      <w:r>
        <w:rPr>
          <w:bCs/>
        </w:rPr>
        <w:t>.</w:t>
      </w:r>
      <w:r w:rsidRPr="00624FFC">
        <w:rPr>
          <w:bCs/>
        </w:rPr>
        <w:t>23 et 49</w:t>
      </w:r>
      <w:r>
        <w:rPr>
          <w:bCs/>
        </w:rPr>
        <w:t>.</w:t>
      </w:r>
      <w:r w:rsidRPr="00624FFC">
        <w:rPr>
          <w:bCs/>
        </w:rPr>
        <w:t>64% respectivement</w:t>
      </w:r>
      <w:r w:rsidRPr="0073755A">
        <w:rPr>
          <w:color w:val="3366FF"/>
        </w:rPr>
        <w:t xml:space="preserve"> </w:t>
      </w:r>
      <w:r w:rsidRPr="00BA6EC9">
        <w:rPr>
          <w:bCs/>
          <w:color w:val="0000FF"/>
        </w:rPr>
        <w:t>(Tableau</w:t>
      </w:r>
      <w:r>
        <w:rPr>
          <w:bCs/>
          <w:color w:val="0000FF"/>
        </w:rPr>
        <w:t xml:space="preserve"> </w:t>
      </w:r>
      <w:r w:rsidR="006058C7">
        <w:rPr>
          <w:bCs/>
          <w:color w:val="0000FF"/>
        </w:rPr>
        <w:t>5</w:t>
      </w:r>
      <w:r w:rsidRPr="00BA6EC9">
        <w:rPr>
          <w:bCs/>
          <w:color w:val="0000FF"/>
        </w:rPr>
        <w:t>)</w:t>
      </w:r>
      <w:r w:rsidRPr="00BA6EC9">
        <w:rPr>
          <w:bCs/>
        </w:rPr>
        <w:t>.</w:t>
      </w:r>
    </w:p>
    <w:p w:rsidR="00195F4C" w:rsidRDefault="00195F4C" w:rsidP="006058C7">
      <w:pPr>
        <w:spacing w:before="120" w:after="120" w:line="360" w:lineRule="auto"/>
        <w:ind w:left="1276" w:hanging="1276"/>
        <w:jc w:val="both"/>
        <w:rPr>
          <w:i/>
          <w:iCs/>
        </w:rPr>
      </w:pPr>
      <w:r w:rsidRPr="00624FFC">
        <w:rPr>
          <w:bCs/>
        </w:rPr>
        <w:t xml:space="preserve"> </w:t>
      </w:r>
      <w:r w:rsidRPr="00E63E28">
        <w:rPr>
          <w:b/>
          <w:bCs/>
          <w:u w:val="single"/>
        </w:rPr>
        <w:t xml:space="preserve">Tableau </w:t>
      </w:r>
      <w:r w:rsidR="006058C7">
        <w:rPr>
          <w:b/>
          <w:bCs/>
          <w:u w:val="single"/>
        </w:rPr>
        <w:t>5</w:t>
      </w:r>
      <w:r w:rsidRPr="00E63E28">
        <w:rPr>
          <w:b/>
          <w:bCs/>
        </w:rPr>
        <w:t xml:space="preserve"> : </w:t>
      </w:r>
      <w:r>
        <w:t>P</w:t>
      </w:r>
      <w:r w:rsidRPr="00E63E28">
        <w:t xml:space="preserve">ourcentages d’inhibition de </w:t>
      </w:r>
      <w:r w:rsidRPr="00E63E28">
        <w:rPr>
          <w:i/>
        </w:rPr>
        <w:t xml:space="preserve">Shigella </w:t>
      </w:r>
      <w:r w:rsidRPr="00AD3327">
        <w:rPr>
          <w:i/>
          <w:iCs/>
        </w:rPr>
        <w:t>dysenteriae</w:t>
      </w:r>
      <w:r w:rsidRPr="00E63E28">
        <w:rPr>
          <w:i/>
        </w:rPr>
        <w:t xml:space="preserve">  </w:t>
      </w:r>
      <w:r w:rsidRPr="00E63E28">
        <w:rPr>
          <w:iCs/>
        </w:rPr>
        <w:t>CECT 457</w:t>
      </w:r>
      <w:r w:rsidRPr="00E63E28">
        <w:t xml:space="preserve"> en coculture à </w:t>
      </w:r>
      <w:smartTag w:uri="urn:schemas-microsoft-com:office:smarttags" w:element="metricconverter">
        <w:smartTagPr>
          <w:attr w:name="ProductID" w:val="37ﾰC"/>
        </w:smartTagPr>
        <w:r w:rsidRPr="00E63E28">
          <w:t>37°C</w:t>
        </w:r>
      </w:smartTag>
      <w:r w:rsidRPr="00E63E28">
        <w:t xml:space="preserve"> avec les souches de bifidobactéries et </w:t>
      </w:r>
      <w:r w:rsidRPr="00E63E28">
        <w:rPr>
          <w:i/>
          <w:iCs/>
        </w:rPr>
        <w:t>Lactobacillus rhamnosus</w:t>
      </w:r>
      <w:r>
        <w:rPr>
          <w:i/>
          <w:iCs/>
        </w:rPr>
        <w:t>.</w:t>
      </w:r>
    </w:p>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195F4C" w:rsidTr="0008666A">
        <w:trPr>
          <w:trHeight w:val="58"/>
        </w:trPr>
        <w:tc>
          <w:tcPr>
            <w:tcW w:w="1236" w:type="dxa"/>
            <w:tcBorders>
              <w:top w:val="nil"/>
              <w:left w:val="nil"/>
              <w:bottom w:val="single" w:sz="4" w:space="0" w:color="auto"/>
            </w:tcBorders>
            <w:shd w:val="clear" w:color="auto" w:fill="auto"/>
            <w:vAlign w:val="center"/>
          </w:tcPr>
          <w:p w:rsidR="00195F4C" w:rsidRPr="00E703A9" w:rsidRDefault="00195F4C" w:rsidP="0008666A">
            <w:pPr>
              <w:jc w:val="center"/>
            </w:pPr>
          </w:p>
        </w:tc>
        <w:tc>
          <w:tcPr>
            <w:tcW w:w="7411" w:type="dxa"/>
            <w:gridSpan w:val="6"/>
            <w:vAlign w:val="center"/>
          </w:tcPr>
          <w:p w:rsidR="00195F4C" w:rsidRPr="00317B2C" w:rsidRDefault="00195F4C" w:rsidP="0008666A">
            <w:pPr>
              <w:jc w:val="center"/>
              <w:rPr>
                <w:b/>
                <w:bCs/>
              </w:rPr>
            </w:pPr>
            <w:r w:rsidRPr="00317B2C">
              <w:rPr>
                <w:b/>
                <w:bCs/>
              </w:rPr>
              <w:t>Temps de coculture</w:t>
            </w:r>
          </w:p>
        </w:tc>
      </w:tr>
      <w:tr w:rsidR="00195F4C" w:rsidRPr="00624FFC" w:rsidTr="0008666A">
        <w:trPr>
          <w:trHeight w:val="288"/>
        </w:trPr>
        <w:tc>
          <w:tcPr>
            <w:tcW w:w="1236" w:type="dxa"/>
            <w:tcBorders>
              <w:top w:val="single" w:sz="4" w:space="0" w:color="auto"/>
            </w:tcBorders>
            <w:shd w:val="clear" w:color="auto" w:fill="auto"/>
            <w:vAlign w:val="center"/>
          </w:tcPr>
          <w:p w:rsidR="00195F4C" w:rsidRPr="00317B2C" w:rsidRDefault="00195F4C" w:rsidP="0008666A">
            <w:pPr>
              <w:jc w:val="center"/>
              <w:rPr>
                <w:b/>
                <w:bCs/>
              </w:rPr>
            </w:pPr>
            <w:r w:rsidRPr="00317B2C">
              <w:rPr>
                <w:b/>
                <w:bCs/>
              </w:rPr>
              <w:t>Souches</w:t>
            </w:r>
          </w:p>
        </w:tc>
        <w:tc>
          <w:tcPr>
            <w:tcW w:w="1235" w:type="dxa"/>
            <w:vAlign w:val="center"/>
          </w:tcPr>
          <w:p w:rsidR="00195F4C" w:rsidRPr="00317B2C" w:rsidRDefault="00195F4C" w:rsidP="0008666A">
            <w:pPr>
              <w:jc w:val="center"/>
              <w:rPr>
                <w:b/>
                <w:bCs/>
              </w:rPr>
            </w:pPr>
            <w:r w:rsidRPr="00317B2C">
              <w:rPr>
                <w:b/>
                <w:bCs/>
              </w:rPr>
              <w:t>T2</w:t>
            </w:r>
          </w:p>
        </w:tc>
        <w:tc>
          <w:tcPr>
            <w:tcW w:w="1234" w:type="dxa"/>
            <w:vAlign w:val="center"/>
          </w:tcPr>
          <w:p w:rsidR="00195F4C" w:rsidRPr="00317B2C" w:rsidRDefault="00195F4C" w:rsidP="0008666A">
            <w:pPr>
              <w:jc w:val="center"/>
              <w:rPr>
                <w:b/>
                <w:bCs/>
              </w:rPr>
            </w:pPr>
            <w:r w:rsidRPr="00317B2C">
              <w:rPr>
                <w:b/>
                <w:bCs/>
              </w:rPr>
              <w:t>T4</w:t>
            </w:r>
          </w:p>
        </w:tc>
        <w:tc>
          <w:tcPr>
            <w:tcW w:w="1234" w:type="dxa"/>
            <w:vAlign w:val="center"/>
          </w:tcPr>
          <w:p w:rsidR="00195F4C" w:rsidRPr="00317B2C" w:rsidRDefault="00195F4C" w:rsidP="0008666A">
            <w:pPr>
              <w:jc w:val="center"/>
              <w:rPr>
                <w:b/>
                <w:bCs/>
              </w:rPr>
            </w:pPr>
            <w:r w:rsidRPr="00317B2C">
              <w:rPr>
                <w:b/>
                <w:bCs/>
              </w:rPr>
              <w:t>T6</w:t>
            </w:r>
          </w:p>
        </w:tc>
        <w:tc>
          <w:tcPr>
            <w:tcW w:w="1234" w:type="dxa"/>
            <w:vAlign w:val="center"/>
          </w:tcPr>
          <w:p w:rsidR="00195F4C" w:rsidRPr="00317B2C" w:rsidRDefault="00195F4C" w:rsidP="0008666A">
            <w:pPr>
              <w:jc w:val="center"/>
              <w:rPr>
                <w:b/>
                <w:bCs/>
              </w:rPr>
            </w:pPr>
            <w:r w:rsidRPr="00317B2C">
              <w:rPr>
                <w:b/>
                <w:bCs/>
              </w:rPr>
              <w:t>T8</w:t>
            </w:r>
          </w:p>
        </w:tc>
        <w:tc>
          <w:tcPr>
            <w:tcW w:w="1234" w:type="dxa"/>
            <w:vAlign w:val="center"/>
          </w:tcPr>
          <w:p w:rsidR="00195F4C" w:rsidRPr="00317B2C" w:rsidRDefault="00195F4C" w:rsidP="0008666A">
            <w:pPr>
              <w:jc w:val="center"/>
              <w:rPr>
                <w:b/>
                <w:bCs/>
              </w:rPr>
            </w:pPr>
            <w:r w:rsidRPr="00317B2C">
              <w:rPr>
                <w:b/>
                <w:bCs/>
              </w:rPr>
              <w:t>T10</w:t>
            </w:r>
          </w:p>
        </w:tc>
        <w:tc>
          <w:tcPr>
            <w:tcW w:w="1240" w:type="dxa"/>
            <w:vAlign w:val="center"/>
          </w:tcPr>
          <w:p w:rsidR="00195F4C" w:rsidRPr="00317B2C" w:rsidRDefault="00195F4C" w:rsidP="0008666A">
            <w:pPr>
              <w:jc w:val="center"/>
              <w:rPr>
                <w:b/>
                <w:bCs/>
              </w:rPr>
            </w:pPr>
            <w:r w:rsidRPr="00317B2C">
              <w:rPr>
                <w:b/>
                <w:bCs/>
              </w:rPr>
              <w:t>T24</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Bl432</w:t>
            </w:r>
          </w:p>
        </w:tc>
        <w:tc>
          <w:tcPr>
            <w:tcW w:w="1235" w:type="dxa"/>
            <w:vAlign w:val="center"/>
          </w:tcPr>
          <w:p w:rsidR="00195F4C" w:rsidRPr="00C11F90" w:rsidRDefault="00195F4C" w:rsidP="0008666A">
            <w:pPr>
              <w:jc w:val="center"/>
            </w:pPr>
            <w:r w:rsidRPr="00C11F90">
              <w:t>1.66</w:t>
            </w:r>
          </w:p>
        </w:tc>
        <w:tc>
          <w:tcPr>
            <w:tcW w:w="1234" w:type="dxa"/>
            <w:vAlign w:val="center"/>
          </w:tcPr>
          <w:p w:rsidR="00195F4C" w:rsidRPr="00C11F90" w:rsidRDefault="00195F4C" w:rsidP="0008666A">
            <w:pPr>
              <w:jc w:val="center"/>
            </w:pPr>
            <w:r w:rsidRPr="00C11F90">
              <w:t>3.96</w:t>
            </w:r>
          </w:p>
        </w:tc>
        <w:tc>
          <w:tcPr>
            <w:tcW w:w="1234" w:type="dxa"/>
            <w:vAlign w:val="center"/>
          </w:tcPr>
          <w:p w:rsidR="00195F4C" w:rsidRPr="00C11F90" w:rsidRDefault="00195F4C" w:rsidP="0008666A">
            <w:pPr>
              <w:jc w:val="center"/>
            </w:pPr>
            <w:r w:rsidRPr="00C11F90">
              <w:t>5.61</w:t>
            </w:r>
          </w:p>
        </w:tc>
        <w:tc>
          <w:tcPr>
            <w:tcW w:w="1234" w:type="dxa"/>
            <w:vAlign w:val="center"/>
          </w:tcPr>
          <w:p w:rsidR="00195F4C" w:rsidRDefault="00195F4C" w:rsidP="0008666A">
            <w:pPr>
              <w:jc w:val="center"/>
            </w:pPr>
            <w:r>
              <w:t>10.27</w:t>
            </w:r>
          </w:p>
        </w:tc>
        <w:tc>
          <w:tcPr>
            <w:tcW w:w="1234" w:type="dxa"/>
            <w:vAlign w:val="center"/>
          </w:tcPr>
          <w:p w:rsidR="00195F4C" w:rsidRDefault="00195F4C" w:rsidP="0008666A">
            <w:pPr>
              <w:jc w:val="center"/>
            </w:pPr>
            <w:r>
              <w:t>13.82</w:t>
            </w:r>
          </w:p>
        </w:tc>
        <w:tc>
          <w:tcPr>
            <w:tcW w:w="1240" w:type="dxa"/>
            <w:vAlign w:val="center"/>
          </w:tcPr>
          <w:p w:rsidR="00195F4C" w:rsidRDefault="00195F4C" w:rsidP="0008666A">
            <w:pPr>
              <w:jc w:val="center"/>
            </w:pPr>
            <w:r>
              <w:t>27.63</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BL431</w:t>
            </w:r>
          </w:p>
        </w:tc>
        <w:tc>
          <w:tcPr>
            <w:tcW w:w="1235" w:type="dxa"/>
            <w:vAlign w:val="center"/>
          </w:tcPr>
          <w:p w:rsidR="00195F4C" w:rsidRDefault="00195F4C" w:rsidP="0008666A">
            <w:pPr>
              <w:jc w:val="center"/>
            </w:pPr>
            <w:r>
              <w:t>3.27</w:t>
            </w:r>
          </w:p>
        </w:tc>
        <w:tc>
          <w:tcPr>
            <w:tcW w:w="1234" w:type="dxa"/>
            <w:vAlign w:val="center"/>
          </w:tcPr>
          <w:p w:rsidR="00195F4C" w:rsidRDefault="00195F4C" w:rsidP="0008666A">
            <w:pPr>
              <w:jc w:val="center"/>
            </w:pPr>
            <w:r>
              <w:t>3.93</w:t>
            </w:r>
          </w:p>
        </w:tc>
        <w:tc>
          <w:tcPr>
            <w:tcW w:w="1234" w:type="dxa"/>
            <w:vAlign w:val="center"/>
          </w:tcPr>
          <w:p w:rsidR="00195F4C" w:rsidRDefault="00195F4C" w:rsidP="0008666A">
            <w:pPr>
              <w:jc w:val="center"/>
            </w:pPr>
            <w:r>
              <w:t>4.44</w:t>
            </w:r>
          </w:p>
        </w:tc>
        <w:tc>
          <w:tcPr>
            <w:tcW w:w="1234" w:type="dxa"/>
            <w:vAlign w:val="center"/>
          </w:tcPr>
          <w:p w:rsidR="00195F4C" w:rsidRDefault="00195F4C" w:rsidP="0008666A">
            <w:pPr>
              <w:jc w:val="center"/>
            </w:pPr>
            <w:r>
              <w:t>6.22</w:t>
            </w:r>
          </w:p>
        </w:tc>
        <w:tc>
          <w:tcPr>
            <w:tcW w:w="1234" w:type="dxa"/>
            <w:vAlign w:val="center"/>
          </w:tcPr>
          <w:p w:rsidR="00195F4C" w:rsidRDefault="00195F4C" w:rsidP="0008666A">
            <w:pPr>
              <w:jc w:val="center"/>
            </w:pPr>
            <w:r>
              <w:t>7.73</w:t>
            </w:r>
          </w:p>
        </w:tc>
        <w:tc>
          <w:tcPr>
            <w:tcW w:w="1240" w:type="dxa"/>
            <w:vAlign w:val="center"/>
          </w:tcPr>
          <w:p w:rsidR="00195F4C" w:rsidRDefault="00195F4C" w:rsidP="0008666A">
            <w:pPr>
              <w:jc w:val="center"/>
            </w:pPr>
            <w:r>
              <w:t>10.80</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BI420</w:t>
            </w:r>
          </w:p>
        </w:tc>
        <w:tc>
          <w:tcPr>
            <w:tcW w:w="1235" w:type="dxa"/>
            <w:vAlign w:val="center"/>
          </w:tcPr>
          <w:p w:rsidR="00195F4C" w:rsidRDefault="00195F4C" w:rsidP="0008666A">
            <w:pPr>
              <w:jc w:val="center"/>
            </w:pPr>
            <w:r>
              <w:t>1.63</w:t>
            </w:r>
          </w:p>
        </w:tc>
        <w:tc>
          <w:tcPr>
            <w:tcW w:w="1234" w:type="dxa"/>
            <w:vAlign w:val="center"/>
          </w:tcPr>
          <w:p w:rsidR="00195F4C" w:rsidRDefault="00195F4C" w:rsidP="0008666A">
            <w:pPr>
              <w:jc w:val="center"/>
            </w:pPr>
            <w:r>
              <w:t>3.81</w:t>
            </w:r>
          </w:p>
        </w:tc>
        <w:tc>
          <w:tcPr>
            <w:tcW w:w="1234" w:type="dxa"/>
            <w:vAlign w:val="center"/>
          </w:tcPr>
          <w:p w:rsidR="00195F4C" w:rsidRDefault="00195F4C" w:rsidP="0008666A">
            <w:pPr>
              <w:jc w:val="center"/>
            </w:pPr>
            <w:r>
              <w:t>4.25</w:t>
            </w:r>
          </w:p>
        </w:tc>
        <w:tc>
          <w:tcPr>
            <w:tcW w:w="1234" w:type="dxa"/>
            <w:vAlign w:val="center"/>
          </w:tcPr>
          <w:p w:rsidR="00195F4C" w:rsidRDefault="00195F4C" w:rsidP="0008666A">
            <w:pPr>
              <w:jc w:val="center"/>
            </w:pPr>
            <w:r>
              <w:t>5.33</w:t>
            </w:r>
          </w:p>
        </w:tc>
        <w:tc>
          <w:tcPr>
            <w:tcW w:w="1234" w:type="dxa"/>
            <w:vAlign w:val="center"/>
          </w:tcPr>
          <w:p w:rsidR="00195F4C" w:rsidRDefault="00195F4C" w:rsidP="0008666A">
            <w:pPr>
              <w:jc w:val="center"/>
            </w:pPr>
            <w:r>
              <w:t>7.08</w:t>
            </w:r>
          </w:p>
        </w:tc>
        <w:tc>
          <w:tcPr>
            <w:tcW w:w="1240" w:type="dxa"/>
            <w:vAlign w:val="center"/>
          </w:tcPr>
          <w:p w:rsidR="00195F4C" w:rsidRDefault="00195F4C" w:rsidP="0008666A">
            <w:pPr>
              <w:jc w:val="center"/>
            </w:pPr>
            <w:r>
              <w:t>10.97</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LbRE</w:t>
            </w:r>
          </w:p>
        </w:tc>
        <w:tc>
          <w:tcPr>
            <w:tcW w:w="1235" w:type="dxa"/>
            <w:vAlign w:val="center"/>
          </w:tcPr>
          <w:p w:rsidR="00195F4C" w:rsidRDefault="00195F4C" w:rsidP="0008666A">
            <w:pPr>
              <w:jc w:val="center"/>
            </w:pPr>
            <w:r>
              <w:t>11.74</w:t>
            </w:r>
          </w:p>
        </w:tc>
        <w:tc>
          <w:tcPr>
            <w:tcW w:w="1234" w:type="dxa"/>
            <w:vAlign w:val="center"/>
          </w:tcPr>
          <w:p w:rsidR="00195F4C" w:rsidRDefault="00195F4C" w:rsidP="0008666A">
            <w:pPr>
              <w:jc w:val="center"/>
            </w:pPr>
            <w:r>
              <w:t>14.31</w:t>
            </w:r>
          </w:p>
        </w:tc>
        <w:tc>
          <w:tcPr>
            <w:tcW w:w="1234" w:type="dxa"/>
            <w:vAlign w:val="center"/>
          </w:tcPr>
          <w:p w:rsidR="00195F4C" w:rsidRDefault="00195F4C" w:rsidP="0008666A">
            <w:pPr>
              <w:jc w:val="center"/>
            </w:pPr>
            <w:r>
              <w:t>16.33</w:t>
            </w:r>
          </w:p>
        </w:tc>
        <w:tc>
          <w:tcPr>
            <w:tcW w:w="1234" w:type="dxa"/>
            <w:vAlign w:val="center"/>
          </w:tcPr>
          <w:p w:rsidR="00195F4C" w:rsidRDefault="00195F4C" w:rsidP="0008666A">
            <w:pPr>
              <w:jc w:val="center"/>
            </w:pPr>
            <w:r>
              <w:t>19.54</w:t>
            </w:r>
          </w:p>
        </w:tc>
        <w:tc>
          <w:tcPr>
            <w:tcW w:w="1234" w:type="dxa"/>
            <w:vAlign w:val="center"/>
          </w:tcPr>
          <w:p w:rsidR="00195F4C" w:rsidRDefault="00195F4C" w:rsidP="0008666A">
            <w:pPr>
              <w:jc w:val="center"/>
            </w:pPr>
            <w:r>
              <w:t>23.43</w:t>
            </w:r>
          </w:p>
        </w:tc>
        <w:tc>
          <w:tcPr>
            <w:tcW w:w="1240" w:type="dxa"/>
            <w:vAlign w:val="center"/>
          </w:tcPr>
          <w:p w:rsidR="00195F4C" w:rsidRDefault="00195F4C" w:rsidP="0008666A">
            <w:pPr>
              <w:jc w:val="center"/>
            </w:pPr>
            <w:r>
              <w:t>77.89</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Pr>
                <w:b/>
                <w:bCs/>
              </w:rPr>
              <w:t>BB442</w:t>
            </w:r>
          </w:p>
        </w:tc>
        <w:tc>
          <w:tcPr>
            <w:tcW w:w="1235" w:type="dxa"/>
            <w:vAlign w:val="center"/>
          </w:tcPr>
          <w:p w:rsidR="00195F4C" w:rsidRDefault="00195F4C" w:rsidP="0008666A">
            <w:pPr>
              <w:jc w:val="center"/>
            </w:pPr>
            <w:r>
              <w:t>9.67</w:t>
            </w:r>
          </w:p>
        </w:tc>
        <w:tc>
          <w:tcPr>
            <w:tcW w:w="1234" w:type="dxa"/>
            <w:vAlign w:val="center"/>
          </w:tcPr>
          <w:p w:rsidR="00195F4C" w:rsidRDefault="00195F4C" w:rsidP="0008666A">
            <w:pPr>
              <w:jc w:val="center"/>
            </w:pPr>
            <w:r>
              <w:t>12.19</w:t>
            </w:r>
          </w:p>
        </w:tc>
        <w:tc>
          <w:tcPr>
            <w:tcW w:w="1234" w:type="dxa"/>
            <w:vAlign w:val="center"/>
          </w:tcPr>
          <w:p w:rsidR="00195F4C" w:rsidRDefault="00195F4C" w:rsidP="0008666A">
            <w:pPr>
              <w:jc w:val="center"/>
            </w:pPr>
            <w:r>
              <w:t>14.21</w:t>
            </w:r>
          </w:p>
        </w:tc>
        <w:tc>
          <w:tcPr>
            <w:tcW w:w="1234" w:type="dxa"/>
            <w:vAlign w:val="center"/>
          </w:tcPr>
          <w:p w:rsidR="00195F4C" w:rsidRDefault="00195F4C" w:rsidP="0008666A">
            <w:pPr>
              <w:jc w:val="center"/>
            </w:pPr>
            <w:r>
              <w:t>17.68</w:t>
            </w:r>
          </w:p>
        </w:tc>
        <w:tc>
          <w:tcPr>
            <w:tcW w:w="1234" w:type="dxa"/>
            <w:vAlign w:val="center"/>
          </w:tcPr>
          <w:p w:rsidR="00195F4C" w:rsidRDefault="00195F4C" w:rsidP="0008666A">
            <w:pPr>
              <w:jc w:val="center"/>
            </w:pPr>
            <w:r>
              <w:t>21.02</w:t>
            </w:r>
          </w:p>
        </w:tc>
        <w:tc>
          <w:tcPr>
            <w:tcW w:w="1240" w:type="dxa"/>
            <w:vAlign w:val="center"/>
          </w:tcPr>
          <w:p w:rsidR="00195F4C" w:rsidRDefault="00195F4C" w:rsidP="0008666A">
            <w:pPr>
              <w:jc w:val="center"/>
            </w:pPr>
            <w:r>
              <w:t>49.64</w:t>
            </w:r>
          </w:p>
        </w:tc>
      </w:tr>
      <w:tr w:rsidR="00195F4C" w:rsidRPr="00624FFC" w:rsidTr="0008666A">
        <w:tblPrEx>
          <w:tblCellMar>
            <w:left w:w="108" w:type="dxa"/>
            <w:right w:w="108" w:type="dxa"/>
          </w:tblCellMar>
          <w:tblLook w:val="01E0"/>
        </w:tblPrEx>
        <w:tc>
          <w:tcPr>
            <w:tcW w:w="1236" w:type="dxa"/>
            <w:vAlign w:val="center"/>
          </w:tcPr>
          <w:p w:rsidR="00195F4C" w:rsidRPr="00317B2C" w:rsidRDefault="00195F4C" w:rsidP="0008666A">
            <w:pPr>
              <w:jc w:val="center"/>
              <w:rPr>
                <w:b/>
                <w:bCs/>
              </w:rPr>
            </w:pPr>
            <w:r w:rsidRPr="00317B2C">
              <w:rPr>
                <w:b/>
                <w:bCs/>
              </w:rPr>
              <w:t>Bb12</w:t>
            </w:r>
          </w:p>
        </w:tc>
        <w:tc>
          <w:tcPr>
            <w:tcW w:w="1235" w:type="dxa"/>
            <w:vAlign w:val="center"/>
          </w:tcPr>
          <w:p w:rsidR="00195F4C" w:rsidRDefault="00195F4C" w:rsidP="0008666A">
            <w:pPr>
              <w:jc w:val="center"/>
            </w:pPr>
            <w:r>
              <w:t>6.28</w:t>
            </w:r>
          </w:p>
        </w:tc>
        <w:tc>
          <w:tcPr>
            <w:tcW w:w="1234" w:type="dxa"/>
            <w:vAlign w:val="center"/>
          </w:tcPr>
          <w:p w:rsidR="00195F4C" w:rsidRDefault="00195F4C" w:rsidP="0008666A">
            <w:pPr>
              <w:jc w:val="center"/>
            </w:pPr>
            <w:r>
              <w:t>7.25</w:t>
            </w:r>
          </w:p>
        </w:tc>
        <w:tc>
          <w:tcPr>
            <w:tcW w:w="1234" w:type="dxa"/>
            <w:vAlign w:val="center"/>
          </w:tcPr>
          <w:p w:rsidR="00195F4C" w:rsidRDefault="00195F4C" w:rsidP="0008666A">
            <w:pPr>
              <w:jc w:val="center"/>
            </w:pPr>
            <w:r>
              <w:t>9.60</w:t>
            </w:r>
          </w:p>
        </w:tc>
        <w:tc>
          <w:tcPr>
            <w:tcW w:w="1234" w:type="dxa"/>
            <w:vAlign w:val="center"/>
          </w:tcPr>
          <w:p w:rsidR="00195F4C" w:rsidRDefault="00195F4C" w:rsidP="0008666A">
            <w:pPr>
              <w:jc w:val="center"/>
            </w:pPr>
            <w:r>
              <w:t>11.66</w:t>
            </w:r>
          </w:p>
        </w:tc>
        <w:tc>
          <w:tcPr>
            <w:tcW w:w="1234" w:type="dxa"/>
            <w:vAlign w:val="center"/>
          </w:tcPr>
          <w:p w:rsidR="00195F4C" w:rsidRDefault="00195F4C" w:rsidP="0008666A">
            <w:pPr>
              <w:jc w:val="center"/>
            </w:pPr>
            <w:r>
              <w:t>14.46</w:t>
            </w:r>
          </w:p>
        </w:tc>
        <w:tc>
          <w:tcPr>
            <w:tcW w:w="1240" w:type="dxa"/>
            <w:vAlign w:val="center"/>
          </w:tcPr>
          <w:p w:rsidR="00195F4C" w:rsidRDefault="00195F4C" w:rsidP="0008666A">
            <w:pPr>
              <w:jc w:val="center"/>
            </w:pPr>
            <w:r>
              <w:t>70.23</w:t>
            </w:r>
          </w:p>
        </w:tc>
      </w:tr>
    </w:tbl>
    <w:p w:rsidR="00407572" w:rsidRDefault="00407572" w:rsidP="00195F4C">
      <w:pPr>
        <w:spacing w:before="240" w:after="240" w:line="360" w:lineRule="auto"/>
        <w:ind w:left="708" w:hanging="708"/>
        <w:jc w:val="both"/>
        <w:rPr>
          <w:b/>
        </w:rPr>
      </w:pPr>
    </w:p>
    <w:p w:rsidR="00195F4C" w:rsidRDefault="00195F4C" w:rsidP="00407572">
      <w:pPr>
        <w:spacing w:before="240" w:after="240" w:line="360" w:lineRule="auto"/>
        <w:ind w:left="708" w:hanging="708"/>
        <w:jc w:val="both"/>
        <w:rPr>
          <w:b/>
        </w:rPr>
      </w:pPr>
      <w:r>
        <w:rPr>
          <w:b/>
        </w:rPr>
        <w:t xml:space="preserve">2.2. </w:t>
      </w:r>
      <w:r w:rsidRPr="00E703A9">
        <w:rPr>
          <w:b/>
        </w:rPr>
        <w:t xml:space="preserve">Relation entre viabilité de </w:t>
      </w:r>
      <w:r w:rsidRPr="009E2FBF">
        <w:rPr>
          <w:b/>
          <w:bCs/>
          <w:i/>
        </w:rPr>
        <w:t xml:space="preserve">Shigella </w:t>
      </w:r>
      <w:r w:rsidRPr="009E2FBF">
        <w:rPr>
          <w:b/>
          <w:bCs/>
          <w:i/>
          <w:iCs/>
        </w:rPr>
        <w:t>dysenteriae</w:t>
      </w:r>
      <w:r w:rsidRPr="00E63E28">
        <w:rPr>
          <w:i/>
        </w:rPr>
        <w:t xml:space="preserve"> </w:t>
      </w:r>
      <w:r w:rsidRPr="00E703A9">
        <w:rPr>
          <w:b/>
        </w:rPr>
        <w:t>et durée de sa coculture avec les souches de bifidobactéries</w:t>
      </w:r>
      <w:r w:rsidRPr="00556B90">
        <w:t xml:space="preserve"> </w:t>
      </w:r>
      <w:r w:rsidRPr="00556B90">
        <w:rPr>
          <w:b/>
          <w:bCs/>
        </w:rPr>
        <w:t xml:space="preserve">et </w:t>
      </w:r>
      <w:r w:rsidRPr="00556B90">
        <w:rPr>
          <w:b/>
          <w:bCs/>
          <w:i/>
          <w:iCs/>
        </w:rPr>
        <w:t>Lactobacillus rhamnosus</w:t>
      </w:r>
      <w:r w:rsidRPr="00E703A9">
        <w:rPr>
          <w:b/>
        </w:rPr>
        <w:t xml:space="preserve"> </w:t>
      </w:r>
      <w:r w:rsidRPr="00AA2CFB">
        <w:rPr>
          <w:b/>
        </w:rPr>
        <w:t xml:space="preserve">à </w:t>
      </w:r>
      <w:smartTag w:uri="urn:schemas-microsoft-com:office:smarttags" w:element="metricconverter">
        <w:r w:rsidRPr="00AA2CFB">
          <w:rPr>
            <w:b/>
          </w:rPr>
          <w:t>37°C</w:t>
        </w:r>
      </w:smartTag>
      <w:r w:rsidRPr="00E703A9">
        <w:rPr>
          <w:b/>
        </w:rPr>
        <w:t>.</w:t>
      </w:r>
    </w:p>
    <w:p w:rsidR="00195F4C" w:rsidRDefault="00195F4C" w:rsidP="006058C7">
      <w:pPr>
        <w:spacing w:before="240" w:after="240" w:line="360" w:lineRule="auto"/>
        <w:ind w:firstLine="708"/>
        <w:jc w:val="both"/>
        <w:rPr>
          <w:color w:val="FF0000"/>
        </w:rPr>
      </w:pPr>
      <w:r w:rsidRPr="007C0930">
        <w:t xml:space="preserve">D’après les résultats obtenus, nous constatons que la vitesse d’inhibition varie en fonction de l’intervalle de temps de coculture des souches antagonistes considérés, et La cinétique d’inhibition des cellules de </w:t>
      </w:r>
      <w:r w:rsidRPr="00781669">
        <w:rPr>
          <w:i/>
        </w:rPr>
        <w:t xml:space="preserve">Shigella </w:t>
      </w:r>
      <w:r w:rsidRPr="00781669">
        <w:rPr>
          <w:i/>
          <w:iCs/>
        </w:rPr>
        <w:t>dysenteriae</w:t>
      </w:r>
      <w:r w:rsidRPr="007C0930">
        <w:rPr>
          <w:i/>
        </w:rPr>
        <w:t xml:space="preserve"> </w:t>
      </w:r>
      <w:r w:rsidRPr="007C0930">
        <w:t xml:space="preserve">par les différentes souches de bifidobactéries et </w:t>
      </w:r>
      <w:r w:rsidRPr="007C0930">
        <w:rPr>
          <w:i/>
          <w:iCs/>
        </w:rPr>
        <w:t>Lactobacillus rhamnosus</w:t>
      </w:r>
      <w:r w:rsidRPr="007C0930">
        <w:t xml:space="preserve"> est illustrée par la</w:t>
      </w:r>
      <w:r w:rsidRPr="0014088A">
        <w:rPr>
          <w:color w:val="FF0000"/>
        </w:rPr>
        <w:t xml:space="preserve"> </w:t>
      </w:r>
      <w:r w:rsidRPr="007C0930">
        <w:rPr>
          <w:color w:val="0000FF"/>
        </w:rPr>
        <w:t xml:space="preserve">Fig. </w:t>
      </w:r>
      <w:r w:rsidR="006058C7">
        <w:rPr>
          <w:color w:val="0000FF"/>
        </w:rPr>
        <w:t>7</w:t>
      </w:r>
      <w:r w:rsidRPr="007C0930">
        <w:t>.</w:t>
      </w:r>
      <w:r w:rsidRPr="0014088A">
        <w:rPr>
          <w:color w:val="FF0000"/>
        </w:rPr>
        <w:t xml:space="preserve"> </w:t>
      </w:r>
    </w:p>
    <w:p w:rsidR="00195F4C" w:rsidRPr="007C0930" w:rsidRDefault="00195F4C" w:rsidP="006058C7">
      <w:pPr>
        <w:spacing w:after="120" w:line="360" w:lineRule="auto"/>
        <w:ind w:firstLine="708"/>
        <w:jc w:val="both"/>
      </w:pPr>
      <w:r w:rsidRPr="007C0930">
        <w:t xml:space="preserve">Nous constatons que la vitesse  d’inhibition maximale exercée sur </w:t>
      </w:r>
      <w:r w:rsidRPr="007C0930">
        <w:rPr>
          <w:i/>
        </w:rPr>
        <w:t xml:space="preserve">Shigella </w:t>
      </w:r>
      <w:r w:rsidRPr="007C0930">
        <w:rPr>
          <w:i/>
          <w:iCs/>
        </w:rPr>
        <w:t>dysenteriae</w:t>
      </w:r>
      <w:r w:rsidRPr="007C0930">
        <w:rPr>
          <w:i/>
        </w:rPr>
        <w:t xml:space="preserve"> </w:t>
      </w:r>
      <w:r w:rsidRPr="007C0930">
        <w:t xml:space="preserve">est atteintes également par les deux souches LbRE et Bb12 avec les valeurs de l’ordre de 4.54 et </w:t>
      </w:r>
      <w:r w:rsidRPr="00B010CC">
        <w:t>4.65</w:t>
      </w:r>
      <w:r>
        <w:rPr>
          <w:color w:val="FF0000"/>
        </w:rPr>
        <w:t xml:space="preserve"> </w:t>
      </w:r>
      <w:r w:rsidRPr="007C0930">
        <w:t>h</w:t>
      </w:r>
      <w:r w:rsidRPr="007C0930">
        <w:rPr>
          <w:vertAlign w:val="superscript"/>
        </w:rPr>
        <w:t xml:space="preserve">-1 </w:t>
      </w:r>
      <w:r w:rsidRPr="007C0930">
        <w:t xml:space="preserve">respectivement. On remarque qu’il y à une accélération de </w:t>
      </w:r>
      <w:r w:rsidRPr="007C0930">
        <w:lastRenderedPageBreak/>
        <w:t xml:space="preserve">la vitesse d’inhibition à partir de 10 h de contact pour toutes les souches testées </w:t>
      </w:r>
      <w:r w:rsidRPr="007C0930">
        <w:rPr>
          <w:color w:val="0000FF"/>
        </w:rPr>
        <w:t xml:space="preserve">(Tableau </w:t>
      </w:r>
      <w:r w:rsidR="006058C7">
        <w:rPr>
          <w:color w:val="0000FF"/>
        </w:rPr>
        <w:t>6</w:t>
      </w:r>
      <w:r w:rsidRPr="007C0930">
        <w:rPr>
          <w:color w:val="0000FF"/>
        </w:rPr>
        <w:t>)</w:t>
      </w:r>
      <w:r w:rsidRPr="007C0930">
        <w:t xml:space="preserve">. </w:t>
      </w:r>
    </w:p>
    <w:p w:rsidR="00195F4C" w:rsidRPr="0014088A" w:rsidRDefault="00195F4C" w:rsidP="006058C7">
      <w:pPr>
        <w:spacing w:after="120" w:line="360" w:lineRule="auto"/>
        <w:ind w:firstLine="708"/>
        <w:jc w:val="both"/>
        <w:rPr>
          <w:color w:val="FF0000"/>
        </w:rPr>
      </w:pPr>
      <w:r w:rsidRPr="007C0930">
        <w:t xml:space="preserve">Les différentes vitesses d’inhibition à travers le temps de coculture sont reportées sur le </w:t>
      </w:r>
      <w:r w:rsidRPr="007C0930">
        <w:rPr>
          <w:color w:val="0000FF"/>
        </w:rPr>
        <w:t xml:space="preserve">Tableau </w:t>
      </w:r>
      <w:r w:rsidR="006058C7">
        <w:rPr>
          <w:color w:val="0000FF"/>
        </w:rPr>
        <w:t>6</w:t>
      </w:r>
      <w:r w:rsidRPr="005354D5">
        <w:t>.</w:t>
      </w:r>
      <w:r>
        <w:rPr>
          <w:color w:val="FF0000"/>
        </w:rPr>
        <w:t xml:space="preserve"> </w:t>
      </w:r>
    </w:p>
    <w:p w:rsidR="00195F4C" w:rsidRDefault="00195F4C" w:rsidP="00195F4C">
      <w:pPr>
        <w:spacing w:line="360" w:lineRule="auto"/>
        <w:ind w:left="1134" w:right="404" w:hanging="1134"/>
        <w:jc w:val="both"/>
        <w:rPr>
          <w:b/>
          <w:bCs/>
          <w:u w:val="single"/>
        </w:rPr>
      </w:pPr>
    </w:p>
    <w:p w:rsidR="00407572" w:rsidRDefault="00407572" w:rsidP="00195F4C">
      <w:pPr>
        <w:spacing w:line="360" w:lineRule="auto"/>
        <w:ind w:left="1134" w:right="404" w:hanging="1134"/>
        <w:jc w:val="both"/>
        <w:rPr>
          <w:b/>
          <w:bCs/>
          <w:u w:val="single"/>
        </w:rPr>
      </w:pPr>
    </w:p>
    <w:p w:rsidR="00195F4C" w:rsidRDefault="00195F4C" w:rsidP="006058C7">
      <w:pPr>
        <w:spacing w:line="360" w:lineRule="auto"/>
        <w:ind w:left="1134" w:right="404" w:hanging="1134"/>
        <w:jc w:val="both"/>
      </w:pPr>
      <w:r w:rsidRPr="00E63E28">
        <w:rPr>
          <w:b/>
          <w:bCs/>
          <w:u w:val="single"/>
        </w:rPr>
        <w:t xml:space="preserve">Tableau </w:t>
      </w:r>
      <w:r w:rsidR="006058C7">
        <w:rPr>
          <w:b/>
          <w:bCs/>
          <w:u w:val="single"/>
        </w:rPr>
        <w:t>6</w:t>
      </w:r>
      <w:r w:rsidRPr="00E63E28">
        <w:rPr>
          <w:b/>
          <w:bCs/>
        </w:rPr>
        <w:t> :</w:t>
      </w:r>
      <w:r w:rsidRPr="0083251A">
        <w:rPr>
          <w:b/>
          <w:bCs/>
        </w:rPr>
        <w:t xml:space="preserve"> </w:t>
      </w:r>
      <w:r w:rsidRPr="00E703A9">
        <w:rPr>
          <w:b/>
          <w:bCs/>
        </w:rPr>
        <w:t>Vitesse d’inhibition</w:t>
      </w:r>
      <w:r w:rsidRPr="00E703A9">
        <w:t xml:space="preserve"> (VI) de la </w:t>
      </w:r>
      <w:r w:rsidRPr="00E703A9">
        <w:rPr>
          <w:b/>
          <w:bCs/>
        </w:rPr>
        <w:t>viabilité</w:t>
      </w:r>
      <w:r w:rsidRPr="00E703A9">
        <w:t xml:space="preserve"> </w:t>
      </w:r>
      <w:r w:rsidRPr="009E2FBF">
        <w:rPr>
          <w:b/>
          <w:bCs/>
          <w:i/>
        </w:rPr>
        <w:t xml:space="preserve">Shigella </w:t>
      </w:r>
      <w:r w:rsidRPr="009E2FBF">
        <w:rPr>
          <w:b/>
          <w:bCs/>
          <w:i/>
          <w:iCs/>
        </w:rPr>
        <w:t>dysenteriae</w:t>
      </w:r>
      <w:r w:rsidRPr="00E63E28">
        <w:rPr>
          <w:i/>
        </w:rPr>
        <w:t xml:space="preserve"> </w:t>
      </w:r>
      <w:r w:rsidRPr="008073B0">
        <w:rPr>
          <w:color w:val="000000"/>
        </w:rPr>
        <w:t xml:space="preserve">en coculture à 37°C avec les différentes souches de bifidobactéries et </w:t>
      </w:r>
      <w:r w:rsidRPr="008073B0">
        <w:rPr>
          <w:i/>
          <w:iCs/>
          <w:color w:val="000000"/>
        </w:rPr>
        <w:t>Lactobacillus rhamnosus</w:t>
      </w:r>
      <w:r>
        <w:rPr>
          <w:color w:val="000000"/>
        </w:rPr>
        <w:t>.</w:t>
      </w:r>
    </w:p>
    <w:p w:rsidR="00195F4C" w:rsidRPr="00E703A9" w:rsidRDefault="00195F4C" w:rsidP="00195F4C">
      <w:pPr>
        <w:spacing w:after="240" w:line="360" w:lineRule="auto"/>
        <w:ind w:left="426" w:firstLine="708"/>
        <w:jc w:val="both"/>
      </w:pPr>
      <w:r w:rsidRPr="00E703A9">
        <w:t xml:space="preserve"> (VI est exprimée en % de cellules inhibées /h).</w:t>
      </w:r>
    </w:p>
    <w:tbl>
      <w:tblPr>
        <w:tblW w:w="7200" w:type="dxa"/>
        <w:tblInd w:w="52" w:type="dxa"/>
        <w:tblCellMar>
          <w:left w:w="70" w:type="dxa"/>
          <w:right w:w="70" w:type="dxa"/>
        </w:tblCellMar>
        <w:tblLook w:val="04A0"/>
      </w:tblPr>
      <w:tblGrid>
        <w:gridCol w:w="1200"/>
        <w:gridCol w:w="1200"/>
        <w:gridCol w:w="1200"/>
        <w:gridCol w:w="1200"/>
        <w:gridCol w:w="1200"/>
        <w:gridCol w:w="1200"/>
      </w:tblGrid>
      <w:tr w:rsidR="00195F4C" w:rsidRPr="007C0930" w:rsidTr="0008666A">
        <w:trPr>
          <w:trHeight w:val="330"/>
        </w:trPr>
        <w:tc>
          <w:tcPr>
            <w:tcW w:w="1200" w:type="dxa"/>
            <w:tcBorders>
              <w:top w:val="nil"/>
              <w:left w:val="nil"/>
              <w:bottom w:val="single" w:sz="8" w:space="0" w:color="auto"/>
              <w:right w:val="single" w:sz="4" w:space="0" w:color="auto"/>
            </w:tcBorders>
            <w:shd w:val="clear" w:color="auto" w:fill="auto"/>
            <w:vAlign w:val="bottom"/>
            <w:hideMark/>
          </w:tcPr>
          <w:p w:rsidR="00195F4C" w:rsidRPr="007C0930" w:rsidRDefault="00195F4C" w:rsidP="0008666A">
            <w:pPr>
              <w:jc w:val="center"/>
            </w:pPr>
            <w:r w:rsidRPr="007C0930">
              <w:t> </w:t>
            </w:r>
          </w:p>
        </w:tc>
        <w:tc>
          <w:tcPr>
            <w:tcW w:w="600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95F4C" w:rsidRPr="007C0930" w:rsidRDefault="00195F4C" w:rsidP="0008666A">
            <w:pPr>
              <w:jc w:val="center"/>
              <w:rPr>
                <w:b/>
                <w:bCs/>
              </w:rPr>
            </w:pPr>
            <w:r w:rsidRPr="007C0930">
              <w:rPr>
                <w:b/>
                <w:bCs/>
              </w:rPr>
              <w:t>Temps de coculture</w:t>
            </w:r>
          </w:p>
        </w:tc>
      </w:tr>
      <w:tr w:rsidR="00195F4C" w:rsidRPr="007C093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Souches</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T2 - T4</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T4 - T6</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T6 - T8</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T8 - T10</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T10 - T24</w:t>
            </w:r>
          </w:p>
        </w:tc>
      </w:tr>
      <w:tr w:rsidR="00195F4C" w:rsidRPr="007C093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Pr>
                <w:b/>
                <w:bCs/>
              </w:rPr>
              <w:t>Bl432</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1.15</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0.83</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2.33</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1.78</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1.15</w:t>
            </w:r>
          </w:p>
        </w:tc>
      </w:tr>
      <w:tr w:rsidR="00195F4C" w:rsidRPr="007C093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Pr>
                <w:b/>
                <w:bCs/>
              </w:rPr>
              <w:t>BL431</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0.33</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0.26</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0.89</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0.76</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0.26</w:t>
            </w:r>
          </w:p>
        </w:tc>
      </w:tr>
      <w:tr w:rsidR="00195F4C" w:rsidRPr="007C093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Pr>
                <w:b/>
                <w:bCs/>
              </w:rPr>
              <w:t>BI420</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1.09</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0.22</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0.54</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0.88</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0.32</w:t>
            </w:r>
          </w:p>
        </w:tc>
      </w:tr>
      <w:tr w:rsidR="00195F4C" w:rsidRPr="007C093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LbRE</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1.29</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1.01</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1.61</w:t>
            </w:r>
          </w:p>
        </w:tc>
        <w:tc>
          <w:tcPr>
            <w:tcW w:w="1200" w:type="dxa"/>
            <w:tcBorders>
              <w:top w:val="nil"/>
              <w:left w:val="nil"/>
              <w:bottom w:val="single" w:sz="8" w:space="0" w:color="auto"/>
              <w:right w:val="single" w:sz="8" w:space="0" w:color="auto"/>
            </w:tcBorders>
            <w:shd w:val="clear" w:color="auto" w:fill="auto"/>
            <w:vAlign w:val="bottom"/>
            <w:hideMark/>
          </w:tcPr>
          <w:p w:rsidR="00195F4C" w:rsidRPr="00B010CC" w:rsidRDefault="00195F4C" w:rsidP="0008666A">
            <w:pPr>
              <w:jc w:val="center"/>
            </w:pPr>
            <w:r w:rsidRPr="00B010CC">
              <w:t>1.95</w:t>
            </w:r>
          </w:p>
        </w:tc>
        <w:tc>
          <w:tcPr>
            <w:tcW w:w="1200" w:type="dxa"/>
            <w:tcBorders>
              <w:top w:val="nil"/>
              <w:left w:val="nil"/>
              <w:bottom w:val="single" w:sz="8" w:space="0" w:color="auto"/>
              <w:right w:val="single" w:sz="8" w:space="0" w:color="auto"/>
            </w:tcBorders>
            <w:shd w:val="clear" w:color="auto" w:fill="auto"/>
            <w:vAlign w:val="bottom"/>
            <w:hideMark/>
          </w:tcPr>
          <w:p w:rsidR="00195F4C" w:rsidRPr="00B010CC" w:rsidRDefault="00195F4C" w:rsidP="0008666A">
            <w:pPr>
              <w:jc w:val="center"/>
            </w:pPr>
            <w:r w:rsidRPr="00B010CC">
              <w:t>4.54</w:t>
            </w:r>
          </w:p>
        </w:tc>
      </w:tr>
      <w:tr w:rsidR="00195F4C" w:rsidRPr="007C093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Pr>
                <w:b/>
                <w:bCs/>
              </w:rPr>
              <w:t>BB442</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1.26</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1.01</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1.74</w:t>
            </w:r>
          </w:p>
        </w:tc>
        <w:tc>
          <w:tcPr>
            <w:tcW w:w="1200" w:type="dxa"/>
            <w:tcBorders>
              <w:top w:val="nil"/>
              <w:left w:val="nil"/>
              <w:bottom w:val="single" w:sz="8" w:space="0" w:color="auto"/>
              <w:right w:val="single" w:sz="8" w:space="0" w:color="auto"/>
            </w:tcBorders>
            <w:shd w:val="clear" w:color="auto" w:fill="auto"/>
            <w:vAlign w:val="bottom"/>
            <w:hideMark/>
          </w:tcPr>
          <w:p w:rsidR="00195F4C" w:rsidRPr="00B010CC" w:rsidRDefault="00195F4C" w:rsidP="0008666A">
            <w:pPr>
              <w:jc w:val="center"/>
            </w:pPr>
            <w:r w:rsidRPr="00B010CC">
              <w:t>1.67</w:t>
            </w:r>
          </w:p>
        </w:tc>
        <w:tc>
          <w:tcPr>
            <w:tcW w:w="1200" w:type="dxa"/>
            <w:tcBorders>
              <w:top w:val="nil"/>
              <w:left w:val="nil"/>
              <w:bottom w:val="single" w:sz="8" w:space="0" w:color="auto"/>
              <w:right w:val="single" w:sz="8" w:space="0" w:color="auto"/>
            </w:tcBorders>
            <w:shd w:val="clear" w:color="auto" w:fill="auto"/>
            <w:vAlign w:val="bottom"/>
            <w:hideMark/>
          </w:tcPr>
          <w:p w:rsidR="00195F4C" w:rsidRPr="00B010CC" w:rsidRDefault="00195F4C" w:rsidP="0008666A">
            <w:pPr>
              <w:jc w:val="center"/>
            </w:pPr>
            <w:r w:rsidRPr="00B010CC">
              <w:t>2.39</w:t>
            </w:r>
          </w:p>
        </w:tc>
      </w:tr>
      <w:tr w:rsidR="00195F4C" w:rsidRPr="007C093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195F4C" w:rsidRPr="007C0930" w:rsidRDefault="00195F4C" w:rsidP="0008666A">
            <w:pPr>
              <w:jc w:val="center"/>
              <w:rPr>
                <w:b/>
                <w:bCs/>
              </w:rPr>
            </w:pPr>
            <w:r w:rsidRPr="007C0930">
              <w:rPr>
                <w:b/>
                <w:bCs/>
              </w:rPr>
              <w:t>Bb12</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0.49</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1.18</w:t>
            </w:r>
          </w:p>
        </w:tc>
        <w:tc>
          <w:tcPr>
            <w:tcW w:w="1200" w:type="dxa"/>
            <w:tcBorders>
              <w:top w:val="nil"/>
              <w:left w:val="nil"/>
              <w:bottom w:val="single" w:sz="8" w:space="0" w:color="auto"/>
              <w:right w:val="single" w:sz="8" w:space="0" w:color="auto"/>
            </w:tcBorders>
            <w:shd w:val="clear" w:color="auto" w:fill="auto"/>
            <w:vAlign w:val="bottom"/>
            <w:hideMark/>
          </w:tcPr>
          <w:p w:rsidR="00195F4C" w:rsidRPr="007C0930" w:rsidRDefault="00195F4C" w:rsidP="0008666A">
            <w:pPr>
              <w:jc w:val="center"/>
            </w:pPr>
            <w:r w:rsidRPr="007C0930">
              <w:t>1.03</w:t>
            </w:r>
          </w:p>
        </w:tc>
        <w:tc>
          <w:tcPr>
            <w:tcW w:w="1200" w:type="dxa"/>
            <w:tcBorders>
              <w:top w:val="nil"/>
              <w:left w:val="nil"/>
              <w:bottom w:val="single" w:sz="8" w:space="0" w:color="auto"/>
              <w:right w:val="single" w:sz="8" w:space="0" w:color="auto"/>
            </w:tcBorders>
            <w:shd w:val="clear" w:color="auto" w:fill="auto"/>
            <w:vAlign w:val="bottom"/>
            <w:hideMark/>
          </w:tcPr>
          <w:p w:rsidR="00195F4C" w:rsidRPr="00B010CC" w:rsidRDefault="00195F4C" w:rsidP="0008666A">
            <w:pPr>
              <w:jc w:val="center"/>
            </w:pPr>
            <w:r w:rsidRPr="00B010CC">
              <w:t>1.4</w:t>
            </w:r>
          </w:p>
        </w:tc>
        <w:tc>
          <w:tcPr>
            <w:tcW w:w="1200" w:type="dxa"/>
            <w:tcBorders>
              <w:top w:val="nil"/>
              <w:left w:val="nil"/>
              <w:bottom w:val="single" w:sz="8" w:space="0" w:color="auto"/>
              <w:right w:val="single" w:sz="8" w:space="0" w:color="auto"/>
            </w:tcBorders>
            <w:shd w:val="clear" w:color="auto" w:fill="auto"/>
            <w:vAlign w:val="bottom"/>
            <w:hideMark/>
          </w:tcPr>
          <w:p w:rsidR="00195F4C" w:rsidRPr="00B010CC" w:rsidRDefault="00195F4C" w:rsidP="0008666A">
            <w:pPr>
              <w:jc w:val="center"/>
            </w:pPr>
            <w:r w:rsidRPr="00B010CC">
              <w:t>4.65</w:t>
            </w:r>
          </w:p>
        </w:tc>
      </w:tr>
    </w:tbl>
    <w:p w:rsidR="00195F4C" w:rsidRDefault="00195F4C" w:rsidP="00195F4C">
      <w:pPr>
        <w:spacing w:before="240" w:after="240" w:line="360" w:lineRule="auto"/>
        <w:ind w:left="426" w:hanging="426"/>
        <w:jc w:val="both"/>
        <w:rPr>
          <w:b/>
        </w:rPr>
      </w:pPr>
    </w:p>
    <w:p w:rsidR="00195F4C" w:rsidRDefault="00195F4C" w:rsidP="00195F4C">
      <w:pPr>
        <w:spacing w:line="360" w:lineRule="auto"/>
        <w:ind w:left="708" w:hanging="708"/>
        <w:jc w:val="both"/>
      </w:pPr>
      <w:r>
        <w:rPr>
          <w:b/>
        </w:rPr>
        <w:t>2.3.</w:t>
      </w:r>
      <w:r w:rsidRPr="00624FFC">
        <w:rPr>
          <w:b/>
        </w:rPr>
        <w:t xml:space="preserve"> Viabilité </w:t>
      </w:r>
      <w:r>
        <w:rPr>
          <w:b/>
        </w:rPr>
        <w:t xml:space="preserve"> de </w:t>
      </w:r>
      <w:r w:rsidRPr="00AD3327">
        <w:rPr>
          <w:b/>
          <w:i/>
          <w:iCs/>
        </w:rPr>
        <w:t>Shigella</w:t>
      </w:r>
      <w:r w:rsidRPr="00AD3327">
        <w:rPr>
          <w:b/>
        </w:rPr>
        <w:t xml:space="preserve"> </w:t>
      </w:r>
      <w:r w:rsidRPr="00AD3327">
        <w:rPr>
          <w:b/>
          <w:i/>
          <w:iCs/>
        </w:rPr>
        <w:t>dysenteriae</w:t>
      </w:r>
      <w:r w:rsidRPr="00624FFC">
        <w:rPr>
          <w:b/>
        </w:rPr>
        <w:t xml:space="preserve"> </w:t>
      </w:r>
      <w:r>
        <w:rPr>
          <w:b/>
        </w:rPr>
        <w:t>soumises à l’</w:t>
      </w:r>
      <w:r w:rsidRPr="00624FFC">
        <w:rPr>
          <w:b/>
        </w:rPr>
        <w:t xml:space="preserve">action des </w:t>
      </w:r>
      <w:r>
        <w:rPr>
          <w:b/>
        </w:rPr>
        <w:t xml:space="preserve"> souches </w:t>
      </w:r>
      <w:r w:rsidRPr="00624FFC">
        <w:rPr>
          <w:b/>
        </w:rPr>
        <w:t>bifides</w:t>
      </w:r>
      <w:r>
        <w:rPr>
          <w:b/>
        </w:rPr>
        <w:t xml:space="preserve"> et</w:t>
      </w:r>
      <w:r w:rsidRPr="00624FFC">
        <w:rPr>
          <w:b/>
        </w:rPr>
        <w:t xml:space="preserve"> </w:t>
      </w:r>
      <w:r w:rsidRPr="00624FFC">
        <w:rPr>
          <w:b/>
          <w:i/>
          <w:iCs/>
        </w:rPr>
        <w:t>Lactobacillus rhamnosus</w:t>
      </w:r>
      <w:r>
        <w:rPr>
          <w:b/>
          <w:i/>
          <w:iCs/>
        </w:rPr>
        <w:t xml:space="preserve"> </w:t>
      </w:r>
      <w:r w:rsidRPr="00624FFC">
        <w:rPr>
          <w:b/>
        </w:rPr>
        <w:t>par la technique SOAT (S</w:t>
      </w:r>
      <w:r>
        <w:rPr>
          <w:b/>
        </w:rPr>
        <w:t>tab</w:t>
      </w:r>
      <w:r w:rsidRPr="00624FFC">
        <w:rPr>
          <w:b/>
        </w:rPr>
        <w:t xml:space="preserve"> </w:t>
      </w:r>
      <w:r>
        <w:rPr>
          <w:b/>
        </w:rPr>
        <w:t>O</w:t>
      </w:r>
      <w:r w:rsidRPr="00624FFC">
        <w:rPr>
          <w:b/>
        </w:rPr>
        <w:t>n Agar Test)</w:t>
      </w:r>
    </w:p>
    <w:p w:rsidR="00195F4C" w:rsidRDefault="00195F4C" w:rsidP="006058C7">
      <w:pPr>
        <w:spacing w:line="360" w:lineRule="auto"/>
        <w:ind w:firstLine="708"/>
        <w:jc w:val="both"/>
        <w:rPr>
          <w:bCs/>
        </w:rPr>
      </w:pPr>
      <w:r w:rsidRPr="00AD3327">
        <w:rPr>
          <w:bCs/>
        </w:rPr>
        <w:t xml:space="preserve">Les résultats obtenus par la même méthode (SOAT) </w:t>
      </w:r>
      <w:r>
        <w:rPr>
          <w:bCs/>
        </w:rPr>
        <w:t>vis-à-vis</w:t>
      </w:r>
      <w:r w:rsidRPr="00AD3327">
        <w:rPr>
          <w:bCs/>
        </w:rPr>
        <w:t xml:space="preserve"> la souche de </w:t>
      </w:r>
      <w:r w:rsidRPr="00AD3327">
        <w:rPr>
          <w:bCs/>
          <w:i/>
          <w:iCs/>
        </w:rPr>
        <w:t>Shigella</w:t>
      </w:r>
      <w:r w:rsidRPr="00AD3327">
        <w:rPr>
          <w:bCs/>
        </w:rPr>
        <w:t xml:space="preserve"> </w:t>
      </w:r>
      <w:r w:rsidRPr="00AD3327">
        <w:rPr>
          <w:bCs/>
          <w:i/>
          <w:iCs/>
        </w:rPr>
        <w:t>dysenteriae</w:t>
      </w:r>
      <w:r w:rsidRPr="00AD3327">
        <w:rPr>
          <w:bCs/>
        </w:rPr>
        <w:t>, révèlent</w:t>
      </w:r>
      <w:r w:rsidRPr="00F103F1">
        <w:rPr>
          <w:bCs/>
          <w:color w:val="FF0000"/>
        </w:rPr>
        <w:t xml:space="preserve"> </w:t>
      </w:r>
      <w:r>
        <w:rPr>
          <w:bCs/>
        </w:rPr>
        <w:t>une</w:t>
      </w:r>
      <w:r w:rsidRPr="00624FFC">
        <w:rPr>
          <w:bCs/>
        </w:rPr>
        <w:t xml:space="preserve"> action inhibitrice plus importante</w:t>
      </w:r>
      <w:r>
        <w:rPr>
          <w:bCs/>
        </w:rPr>
        <w:t>,</w:t>
      </w:r>
      <w:r w:rsidRPr="00624FFC">
        <w:rPr>
          <w:bCs/>
        </w:rPr>
        <w:t xml:space="preserve">  avec un minimum obtenue par la souche </w:t>
      </w:r>
      <w:r>
        <w:rPr>
          <w:bCs/>
        </w:rPr>
        <w:t xml:space="preserve">BI420 </w:t>
      </w:r>
      <w:r w:rsidRPr="00624FFC">
        <w:rPr>
          <w:bCs/>
        </w:rPr>
        <w:t>(9</w:t>
      </w:r>
      <w:r>
        <w:rPr>
          <w:bCs/>
        </w:rPr>
        <w:t>.</w:t>
      </w:r>
      <w:r w:rsidRPr="00624FFC">
        <w:rPr>
          <w:bCs/>
        </w:rPr>
        <w:t>4</w:t>
      </w:r>
      <w:r>
        <w:rPr>
          <w:bCs/>
        </w:rPr>
        <w:t xml:space="preserve"> m</w:t>
      </w:r>
      <w:r w:rsidRPr="00624FFC">
        <w:rPr>
          <w:bCs/>
        </w:rPr>
        <w:t xml:space="preserve">m) et un maximum avec la souche Bb12 </w:t>
      </w:r>
      <w:r w:rsidRPr="00AD3327">
        <w:rPr>
          <w:bCs/>
        </w:rPr>
        <w:t>(14.6 mm)</w:t>
      </w:r>
      <w:r w:rsidRPr="00624FFC">
        <w:rPr>
          <w:bCs/>
        </w:rPr>
        <w:t xml:space="preserve"> </w:t>
      </w:r>
      <w:r w:rsidRPr="00764C4A">
        <w:rPr>
          <w:bCs/>
          <w:color w:val="0000FF"/>
        </w:rPr>
        <w:t>(</w:t>
      </w:r>
      <w:r>
        <w:rPr>
          <w:bCs/>
          <w:color w:val="0000FF"/>
        </w:rPr>
        <w:t xml:space="preserve">Fig. </w:t>
      </w:r>
      <w:r w:rsidR="006058C7">
        <w:rPr>
          <w:bCs/>
          <w:color w:val="0000FF"/>
        </w:rPr>
        <w:t>8</w:t>
      </w:r>
      <w:r>
        <w:rPr>
          <w:bCs/>
          <w:color w:val="0000FF"/>
        </w:rPr>
        <w:t>. A</w:t>
      </w:r>
      <w:r w:rsidRPr="00764C4A">
        <w:rPr>
          <w:bCs/>
          <w:color w:val="0000FF"/>
        </w:rPr>
        <w:t>)</w:t>
      </w:r>
      <w:r w:rsidRPr="00441AF2">
        <w:rPr>
          <w:bCs/>
        </w:rPr>
        <w:t>.</w:t>
      </w:r>
      <w:r w:rsidRPr="00624FFC">
        <w:rPr>
          <w:bCs/>
        </w:rPr>
        <w:t xml:space="preserve">  </w:t>
      </w:r>
    </w:p>
    <w:p w:rsidR="00195F4C" w:rsidRDefault="00195F4C" w:rsidP="00195F4C">
      <w:pPr>
        <w:spacing w:line="360" w:lineRule="auto"/>
        <w:ind w:left="708" w:hanging="708"/>
        <w:jc w:val="both"/>
        <w:rPr>
          <w:b/>
        </w:rPr>
      </w:pPr>
      <w:r>
        <w:rPr>
          <w:b/>
        </w:rPr>
        <w:t>2.4.</w:t>
      </w:r>
      <w:r w:rsidRPr="00624FFC">
        <w:rPr>
          <w:b/>
        </w:rPr>
        <w:t xml:space="preserve"> Viabilité </w:t>
      </w:r>
      <w:r>
        <w:rPr>
          <w:b/>
        </w:rPr>
        <w:t xml:space="preserve"> de </w:t>
      </w:r>
      <w:r w:rsidRPr="00E63E28">
        <w:rPr>
          <w:b/>
          <w:i/>
          <w:iCs/>
        </w:rPr>
        <w:t xml:space="preserve">Shigella </w:t>
      </w:r>
      <w:r w:rsidRPr="00E63E28">
        <w:rPr>
          <w:b/>
        </w:rPr>
        <w:t xml:space="preserve"> </w:t>
      </w:r>
      <w:r w:rsidRPr="00AD3327">
        <w:rPr>
          <w:b/>
          <w:i/>
          <w:iCs/>
        </w:rPr>
        <w:t>dysenteriae</w:t>
      </w:r>
      <w:r w:rsidRPr="00624FFC">
        <w:rPr>
          <w:b/>
        </w:rPr>
        <w:t xml:space="preserve"> </w:t>
      </w:r>
      <w:r>
        <w:rPr>
          <w:b/>
        </w:rPr>
        <w:t xml:space="preserve">soumises à </w:t>
      </w:r>
      <w:r w:rsidRPr="00624FFC">
        <w:rPr>
          <w:b/>
        </w:rPr>
        <w:t>l’action des bifides</w:t>
      </w:r>
      <w:r>
        <w:rPr>
          <w:b/>
        </w:rPr>
        <w:t xml:space="preserve"> et</w:t>
      </w:r>
      <w:r w:rsidRPr="00624FFC">
        <w:rPr>
          <w:b/>
        </w:rPr>
        <w:t xml:space="preserve"> </w:t>
      </w:r>
      <w:r w:rsidRPr="00624FFC">
        <w:rPr>
          <w:b/>
          <w:i/>
          <w:iCs/>
        </w:rPr>
        <w:t>Lactobacillus rhamnosus</w:t>
      </w:r>
      <w:r>
        <w:rPr>
          <w:b/>
          <w:i/>
          <w:iCs/>
        </w:rPr>
        <w:t xml:space="preserve"> </w:t>
      </w:r>
      <w:r w:rsidRPr="00624FFC">
        <w:rPr>
          <w:b/>
        </w:rPr>
        <w:t xml:space="preserve">par la technique de </w:t>
      </w:r>
      <w:r>
        <w:rPr>
          <w:b/>
        </w:rPr>
        <w:t xml:space="preserve">ADT </w:t>
      </w:r>
      <w:r w:rsidRPr="00624FFC">
        <w:rPr>
          <w:b/>
        </w:rPr>
        <w:t>(Agar</w:t>
      </w:r>
      <w:r>
        <w:rPr>
          <w:b/>
        </w:rPr>
        <w:t xml:space="preserve"> Well Diffusion</w:t>
      </w:r>
      <w:r w:rsidRPr="00624FFC">
        <w:rPr>
          <w:b/>
        </w:rPr>
        <w:t xml:space="preserve"> Test)</w:t>
      </w:r>
    </w:p>
    <w:p w:rsidR="00195F4C" w:rsidRDefault="00195F4C" w:rsidP="006058C7">
      <w:pPr>
        <w:spacing w:line="360" w:lineRule="auto"/>
        <w:ind w:firstLine="708"/>
        <w:jc w:val="both"/>
        <w:rPr>
          <w:bCs/>
        </w:rPr>
      </w:pPr>
      <w:r w:rsidRPr="00624FFC">
        <w:rPr>
          <w:bCs/>
          <w:i/>
          <w:iCs/>
        </w:rPr>
        <w:t xml:space="preserve">Shigella </w:t>
      </w:r>
      <w:r w:rsidRPr="00624FFC">
        <w:rPr>
          <w:bCs/>
        </w:rPr>
        <w:t xml:space="preserve"> </w:t>
      </w:r>
      <w:r w:rsidRPr="00AD3327">
        <w:rPr>
          <w:bCs/>
          <w:i/>
          <w:iCs/>
        </w:rPr>
        <w:t>dysenteriae</w:t>
      </w:r>
      <w:r w:rsidRPr="00624FFC">
        <w:rPr>
          <w:b/>
        </w:rPr>
        <w:t xml:space="preserve"> </w:t>
      </w:r>
      <w:r w:rsidRPr="00624FFC">
        <w:rPr>
          <w:bCs/>
        </w:rPr>
        <w:t xml:space="preserve">a </w:t>
      </w:r>
      <w:r>
        <w:rPr>
          <w:bCs/>
        </w:rPr>
        <w:t>révélée</w:t>
      </w:r>
      <w:r w:rsidRPr="00624FFC">
        <w:rPr>
          <w:bCs/>
        </w:rPr>
        <w:t xml:space="preserve"> </w:t>
      </w:r>
      <w:r>
        <w:rPr>
          <w:bCs/>
        </w:rPr>
        <w:t>lors du</w:t>
      </w:r>
      <w:r w:rsidRPr="00624FFC">
        <w:rPr>
          <w:bCs/>
        </w:rPr>
        <w:t xml:space="preserve"> </w:t>
      </w:r>
      <w:r>
        <w:rPr>
          <w:bCs/>
        </w:rPr>
        <w:t>contact</w:t>
      </w:r>
      <w:r w:rsidRPr="00624FFC">
        <w:rPr>
          <w:bCs/>
        </w:rPr>
        <w:t xml:space="preserve"> avec les souches bifides</w:t>
      </w:r>
      <w:r>
        <w:rPr>
          <w:bCs/>
        </w:rPr>
        <w:t xml:space="preserve"> et la LbRE,</w:t>
      </w:r>
      <w:r w:rsidRPr="00624FFC">
        <w:rPr>
          <w:bCs/>
        </w:rPr>
        <w:t xml:space="preserve"> un maximum de diamètre d’inhibition de l’ordre de 11</w:t>
      </w:r>
      <w:r>
        <w:rPr>
          <w:bCs/>
        </w:rPr>
        <w:t>.</w:t>
      </w:r>
      <w:r w:rsidRPr="00624FFC">
        <w:rPr>
          <w:bCs/>
        </w:rPr>
        <w:t xml:space="preserve">8 </w:t>
      </w:r>
      <w:r>
        <w:rPr>
          <w:bCs/>
        </w:rPr>
        <w:t>m</w:t>
      </w:r>
      <w:r w:rsidRPr="00624FFC">
        <w:rPr>
          <w:bCs/>
        </w:rPr>
        <w:t xml:space="preserve">m, pour la souche Bb12, alors que le </w:t>
      </w:r>
      <w:r>
        <w:rPr>
          <w:bCs/>
        </w:rPr>
        <w:t>diamètre minimal</w:t>
      </w:r>
      <w:r w:rsidRPr="00624FFC">
        <w:rPr>
          <w:bCs/>
        </w:rPr>
        <w:t xml:space="preserve"> était de l’ordre de 1</w:t>
      </w:r>
      <w:r>
        <w:rPr>
          <w:bCs/>
        </w:rPr>
        <w:t>.</w:t>
      </w:r>
      <w:r w:rsidRPr="00624FFC">
        <w:rPr>
          <w:bCs/>
        </w:rPr>
        <w:t>1</w:t>
      </w:r>
      <w:r>
        <w:rPr>
          <w:bCs/>
        </w:rPr>
        <w:t xml:space="preserve"> m</w:t>
      </w:r>
      <w:r w:rsidRPr="00624FFC">
        <w:rPr>
          <w:bCs/>
        </w:rPr>
        <w:t xml:space="preserve">m </w:t>
      </w:r>
      <w:r>
        <w:rPr>
          <w:bCs/>
        </w:rPr>
        <w:t xml:space="preserve">obtenu </w:t>
      </w:r>
      <w:r w:rsidRPr="00624FFC">
        <w:rPr>
          <w:bCs/>
        </w:rPr>
        <w:t xml:space="preserve">avec la souche </w:t>
      </w:r>
      <w:r>
        <w:rPr>
          <w:bCs/>
        </w:rPr>
        <w:t xml:space="preserve">LbRE </w:t>
      </w:r>
      <w:r w:rsidRPr="00764C4A">
        <w:rPr>
          <w:bCs/>
          <w:color w:val="0000FF"/>
        </w:rPr>
        <w:t>(</w:t>
      </w:r>
      <w:r>
        <w:rPr>
          <w:bCs/>
          <w:color w:val="0000FF"/>
        </w:rPr>
        <w:t xml:space="preserve">Fig. </w:t>
      </w:r>
      <w:r w:rsidR="006058C7">
        <w:rPr>
          <w:bCs/>
          <w:color w:val="0000FF"/>
        </w:rPr>
        <w:t>8</w:t>
      </w:r>
      <w:r>
        <w:rPr>
          <w:bCs/>
          <w:color w:val="0000FF"/>
        </w:rPr>
        <w:t>. B</w:t>
      </w:r>
      <w:r w:rsidRPr="00764C4A">
        <w:rPr>
          <w:bCs/>
          <w:color w:val="0000FF"/>
        </w:rPr>
        <w:t>)</w:t>
      </w:r>
      <w:r w:rsidRPr="00B010CC">
        <w:rPr>
          <w:bCs/>
        </w:rPr>
        <w:t>.</w:t>
      </w:r>
    </w:p>
    <w:p w:rsidR="00195F4C" w:rsidRPr="00624FFC" w:rsidRDefault="00195F4C" w:rsidP="00195F4C">
      <w:pPr>
        <w:spacing w:before="120" w:after="120" w:line="360" w:lineRule="auto"/>
        <w:ind w:left="708" w:hanging="708"/>
        <w:jc w:val="both"/>
        <w:rPr>
          <w:b/>
        </w:rPr>
      </w:pPr>
      <w:r>
        <w:rPr>
          <w:b/>
        </w:rPr>
        <w:lastRenderedPageBreak/>
        <w:t>2.5.</w:t>
      </w:r>
      <w:r w:rsidRPr="00624FFC">
        <w:rPr>
          <w:b/>
        </w:rPr>
        <w:t xml:space="preserve"> Viabilité </w:t>
      </w:r>
      <w:r>
        <w:rPr>
          <w:b/>
        </w:rPr>
        <w:t xml:space="preserve">de </w:t>
      </w:r>
      <w:r w:rsidRPr="006B4735">
        <w:rPr>
          <w:b/>
          <w:i/>
          <w:iCs/>
        </w:rPr>
        <w:t xml:space="preserve">Shigella </w:t>
      </w:r>
      <w:r w:rsidRPr="006B4735">
        <w:rPr>
          <w:b/>
        </w:rPr>
        <w:t xml:space="preserve"> </w:t>
      </w:r>
      <w:r w:rsidRPr="006B4735">
        <w:rPr>
          <w:b/>
          <w:i/>
          <w:iCs/>
        </w:rPr>
        <w:t>dysenteriae</w:t>
      </w:r>
      <w:r w:rsidRPr="00624FFC">
        <w:rPr>
          <w:bCs/>
        </w:rPr>
        <w:t xml:space="preserve"> </w:t>
      </w:r>
      <w:r w:rsidRPr="00624FFC">
        <w:rPr>
          <w:b/>
        </w:rPr>
        <w:t xml:space="preserve">soumises </w:t>
      </w:r>
      <w:r>
        <w:rPr>
          <w:b/>
        </w:rPr>
        <w:t>à</w:t>
      </w:r>
      <w:r w:rsidRPr="00624FFC">
        <w:rPr>
          <w:b/>
        </w:rPr>
        <w:t xml:space="preserve"> l’action des bifides </w:t>
      </w:r>
      <w:r>
        <w:rPr>
          <w:b/>
        </w:rPr>
        <w:t>et</w:t>
      </w:r>
      <w:r w:rsidRPr="00624FFC">
        <w:rPr>
          <w:b/>
        </w:rPr>
        <w:t xml:space="preserve"> </w:t>
      </w:r>
      <w:r w:rsidRPr="00624FFC">
        <w:rPr>
          <w:b/>
          <w:i/>
          <w:iCs/>
        </w:rPr>
        <w:t>Lactobacillus rhamnosus</w:t>
      </w:r>
      <w:r w:rsidRPr="00624FFC">
        <w:rPr>
          <w:b/>
        </w:rPr>
        <w:t xml:space="preserve"> par la technique de SPAT</w:t>
      </w:r>
      <w:r>
        <w:rPr>
          <w:b/>
        </w:rPr>
        <w:t xml:space="preserve"> </w:t>
      </w:r>
      <w:r w:rsidRPr="003A3AF1">
        <w:rPr>
          <w:b/>
          <w:bCs/>
        </w:rPr>
        <w:t>(S</w:t>
      </w:r>
      <w:r>
        <w:rPr>
          <w:b/>
          <w:bCs/>
        </w:rPr>
        <w:t xml:space="preserve">pot </w:t>
      </w:r>
      <w:r w:rsidRPr="003A3AF1">
        <w:rPr>
          <w:b/>
          <w:bCs/>
        </w:rPr>
        <w:t>On Agar Test)</w:t>
      </w:r>
    </w:p>
    <w:p w:rsidR="00195F4C" w:rsidRDefault="00195F4C" w:rsidP="006058C7">
      <w:pPr>
        <w:spacing w:before="120" w:after="120" w:line="360" w:lineRule="auto"/>
        <w:ind w:firstLine="708"/>
        <w:jc w:val="both"/>
        <w:rPr>
          <w:bCs/>
        </w:rPr>
      </w:pPr>
      <w:r w:rsidRPr="00624FFC">
        <w:rPr>
          <w:bCs/>
        </w:rPr>
        <w:t>Les résultat</w:t>
      </w:r>
      <w:r>
        <w:rPr>
          <w:bCs/>
        </w:rPr>
        <w:t>s d’</w:t>
      </w:r>
      <w:r w:rsidRPr="00624FFC">
        <w:rPr>
          <w:bCs/>
        </w:rPr>
        <w:t xml:space="preserve">inhibition pour </w:t>
      </w:r>
      <w:r w:rsidRPr="00624FFC">
        <w:rPr>
          <w:bCs/>
          <w:i/>
          <w:iCs/>
        </w:rPr>
        <w:t xml:space="preserve">Shigella </w:t>
      </w:r>
      <w:r w:rsidRPr="00624FFC">
        <w:rPr>
          <w:bCs/>
        </w:rPr>
        <w:t xml:space="preserve"> </w:t>
      </w:r>
      <w:r w:rsidRPr="00AD3327">
        <w:rPr>
          <w:bCs/>
          <w:i/>
          <w:iCs/>
        </w:rPr>
        <w:t>dysenteriae</w:t>
      </w:r>
      <w:r w:rsidRPr="00624FFC">
        <w:rPr>
          <w:bCs/>
        </w:rPr>
        <w:t xml:space="preserve">  </w:t>
      </w:r>
      <w:r>
        <w:rPr>
          <w:bCs/>
        </w:rPr>
        <w:t>étaient</w:t>
      </w:r>
      <w:r w:rsidRPr="00624FFC">
        <w:rPr>
          <w:bCs/>
        </w:rPr>
        <w:t xml:space="preserve"> aussi important</w:t>
      </w:r>
      <w:r>
        <w:rPr>
          <w:bCs/>
        </w:rPr>
        <w:t>s</w:t>
      </w:r>
      <w:r w:rsidRPr="00624FFC">
        <w:rPr>
          <w:bCs/>
        </w:rPr>
        <w:t xml:space="preserve"> comme </w:t>
      </w:r>
      <w:r>
        <w:rPr>
          <w:bCs/>
        </w:rPr>
        <w:t>ceux obtenus avec</w:t>
      </w:r>
      <w:r w:rsidRPr="00624FFC">
        <w:rPr>
          <w:bCs/>
        </w:rPr>
        <w:t xml:space="preserve"> </w:t>
      </w:r>
      <w:r w:rsidRPr="00C23585">
        <w:rPr>
          <w:bCs/>
          <w:i/>
          <w:iCs/>
        </w:rPr>
        <w:t>M. luteus</w:t>
      </w:r>
      <w:r w:rsidRPr="00624FFC">
        <w:rPr>
          <w:bCs/>
        </w:rPr>
        <w:t xml:space="preserve">, </w:t>
      </w:r>
      <w:r>
        <w:rPr>
          <w:bCs/>
        </w:rPr>
        <w:t>marquant</w:t>
      </w:r>
      <w:r w:rsidRPr="00624FFC">
        <w:rPr>
          <w:bCs/>
        </w:rPr>
        <w:t xml:space="preserve"> un maximum de </w:t>
      </w:r>
      <w:r>
        <w:rPr>
          <w:bCs/>
        </w:rPr>
        <w:t xml:space="preserve">diamètre </w:t>
      </w:r>
      <w:r w:rsidRPr="00624FFC">
        <w:rPr>
          <w:bCs/>
        </w:rPr>
        <w:t xml:space="preserve"> d’inhibition de 16</w:t>
      </w:r>
      <w:r>
        <w:rPr>
          <w:bCs/>
        </w:rPr>
        <w:t>.</w:t>
      </w:r>
      <w:r w:rsidRPr="00624FFC">
        <w:rPr>
          <w:bCs/>
        </w:rPr>
        <w:t>6</w:t>
      </w:r>
      <w:r>
        <w:rPr>
          <w:bCs/>
        </w:rPr>
        <w:t xml:space="preserve"> mm</w:t>
      </w:r>
      <w:r w:rsidRPr="00624FFC">
        <w:rPr>
          <w:bCs/>
        </w:rPr>
        <w:t xml:space="preserve"> avec la Bb12 et un minimum de 12</w:t>
      </w:r>
      <w:r>
        <w:rPr>
          <w:bCs/>
        </w:rPr>
        <w:t>.</w:t>
      </w:r>
      <w:r w:rsidRPr="00624FFC">
        <w:rPr>
          <w:bCs/>
        </w:rPr>
        <w:t xml:space="preserve">1 </w:t>
      </w:r>
      <w:r>
        <w:rPr>
          <w:bCs/>
        </w:rPr>
        <w:t>m</w:t>
      </w:r>
      <w:r w:rsidRPr="00624FFC">
        <w:rPr>
          <w:bCs/>
        </w:rPr>
        <w:t>m avec la</w:t>
      </w:r>
      <w:r>
        <w:rPr>
          <w:bCs/>
        </w:rPr>
        <w:t xml:space="preserve"> souche</w:t>
      </w:r>
      <w:r w:rsidRPr="00624FFC">
        <w:rPr>
          <w:bCs/>
        </w:rPr>
        <w:t xml:space="preserve"> </w:t>
      </w:r>
      <w:r>
        <w:rPr>
          <w:bCs/>
        </w:rPr>
        <w:t xml:space="preserve">BI420             </w:t>
      </w:r>
      <w:r w:rsidRPr="00764C4A">
        <w:rPr>
          <w:bCs/>
          <w:color w:val="0000FF"/>
        </w:rPr>
        <w:t>(</w:t>
      </w:r>
      <w:r>
        <w:rPr>
          <w:bCs/>
          <w:color w:val="0000FF"/>
        </w:rPr>
        <w:t xml:space="preserve">Fig. </w:t>
      </w:r>
      <w:r w:rsidR="006058C7">
        <w:rPr>
          <w:bCs/>
          <w:color w:val="0000FF"/>
        </w:rPr>
        <w:t>8</w:t>
      </w:r>
      <w:r>
        <w:rPr>
          <w:bCs/>
          <w:color w:val="0000FF"/>
        </w:rPr>
        <w:t>. C</w:t>
      </w:r>
      <w:r w:rsidRPr="00764C4A">
        <w:rPr>
          <w:bCs/>
          <w:color w:val="0000FF"/>
        </w:rPr>
        <w:t>)</w:t>
      </w:r>
      <w:r w:rsidRPr="00624FFC">
        <w:rPr>
          <w:bCs/>
        </w:rPr>
        <w:t>.</w:t>
      </w:r>
    </w:p>
    <w:p w:rsidR="00195F4C" w:rsidRDefault="00195F4C" w:rsidP="00407572">
      <w:pPr>
        <w:spacing w:before="120" w:after="120" w:line="360" w:lineRule="auto"/>
        <w:ind w:firstLine="709"/>
        <w:jc w:val="both"/>
        <w:rPr>
          <w:bCs/>
        </w:rPr>
      </w:pPr>
      <w:r w:rsidRPr="003E301A">
        <w:rPr>
          <w:bCs/>
          <w:color w:val="0000FF"/>
        </w:rPr>
        <w:t xml:space="preserve">Cheikhyoussef </w:t>
      </w:r>
      <w:r w:rsidRPr="003E301A">
        <w:rPr>
          <w:bCs/>
          <w:i/>
          <w:iCs/>
          <w:color w:val="0000FF"/>
        </w:rPr>
        <w:t>et al</w:t>
      </w:r>
      <w:r w:rsidRPr="003E301A">
        <w:rPr>
          <w:bCs/>
          <w:color w:val="0000FF"/>
        </w:rPr>
        <w:t>. (2008)</w:t>
      </w:r>
      <w:r>
        <w:rPr>
          <w:bCs/>
        </w:rPr>
        <w:t xml:space="preserve">, ont constaté que </w:t>
      </w:r>
      <w:r w:rsidRPr="00FE533F">
        <w:rPr>
          <w:bCs/>
          <w:i/>
          <w:iCs/>
        </w:rPr>
        <w:t>Bifidobacterium infantis</w:t>
      </w:r>
      <w:r>
        <w:rPr>
          <w:bCs/>
        </w:rPr>
        <w:t xml:space="preserve"> BCRT 14602, produit des substances inhibitrices bacteriocine like (BLIS), ayant une activité antimicrobienne vis-à-vis une large gamme de bactéries à Gram positif et à Gram négatif. Les résultats obtenues par la technique ADT, ont révèle avec </w:t>
      </w:r>
      <w:r w:rsidRPr="0016150A">
        <w:rPr>
          <w:bCs/>
          <w:i/>
          <w:iCs/>
        </w:rPr>
        <w:t xml:space="preserve">Shigella </w:t>
      </w:r>
      <w:r w:rsidRPr="00AD3327">
        <w:rPr>
          <w:bCs/>
          <w:i/>
          <w:iCs/>
        </w:rPr>
        <w:t>dysenteriae</w:t>
      </w:r>
      <w:r>
        <w:rPr>
          <w:bCs/>
        </w:rPr>
        <w:t xml:space="preserve"> une zone d’inhibition comprise entre 6 et 9 mm de diamètre</w:t>
      </w:r>
      <w:r w:rsidR="00407572">
        <w:rPr>
          <w:bCs/>
        </w:rPr>
        <w:t xml:space="preserve">, ce qui concorde avec nos résultats obtenue par les </w:t>
      </w:r>
      <w:r w:rsidR="00781669">
        <w:rPr>
          <w:bCs/>
        </w:rPr>
        <w:t>méthodes</w:t>
      </w:r>
      <w:r w:rsidR="00407572">
        <w:rPr>
          <w:bCs/>
        </w:rPr>
        <w:t xml:space="preserve"> des zones d’inhibition. </w:t>
      </w:r>
      <w:r>
        <w:rPr>
          <w:bCs/>
        </w:rPr>
        <w:t xml:space="preserve"> </w:t>
      </w:r>
    </w:p>
    <w:p w:rsidR="002A2FF4" w:rsidRPr="00F16743" w:rsidRDefault="002A2FF4" w:rsidP="002A2FF4">
      <w:pPr>
        <w:spacing w:before="120" w:after="120" w:line="360" w:lineRule="auto"/>
        <w:ind w:left="708" w:hanging="708"/>
        <w:jc w:val="both"/>
        <w:rPr>
          <w:b/>
          <w:bCs/>
          <w:sz w:val="26"/>
          <w:szCs w:val="26"/>
        </w:rPr>
      </w:pPr>
      <w:r>
        <w:rPr>
          <w:b/>
          <w:bCs/>
          <w:sz w:val="26"/>
          <w:szCs w:val="26"/>
        </w:rPr>
        <w:t xml:space="preserve">3. </w:t>
      </w:r>
      <w:r w:rsidRPr="00060980">
        <w:rPr>
          <w:b/>
          <w:bCs/>
        </w:rPr>
        <w:t>Antagonisme des bifidobactéries</w:t>
      </w:r>
      <w:r w:rsidRPr="00060980">
        <w:rPr>
          <w:b/>
        </w:rPr>
        <w:t xml:space="preserve"> et </w:t>
      </w:r>
      <w:r w:rsidRPr="00060980">
        <w:rPr>
          <w:b/>
          <w:i/>
          <w:iCs/>
        </w:rPr>
        <w:t>Lactobacillus rhamnosus</w:t>
      </w:r>
      <w:r w:rsidRPr="00060980">
        <w:rPr>
          <w:b/>
          <w:bCs/>
        </w:rPr>
        <w:t xml:space="preserve"> vis-à-vis de</w:t>
      </w:r>
      <w:r w:rsidRPr="00060980">
        <w:rPr>
          <w:b/>
          <w:bCs/>
          <w:i/>
          <w:iCs/>
        </w:rPr>
        <w:t xml:space="preserve"> </w:t>
      </w:r>
      <w:r>
        <w:rPr>
          <w:b/>
          <w:i/>
        </w:rPr>
        <w:t xml:space="preserve">Listeria  </w:t>
      </w:r>
      <w:r w:rsidRPr="00060980">
        <w:rPr>
          <w:b/>
          <w:i/>
        </w:rPr>
        <w:t xml:space="preserve"> inno</w:t>
      </w:r>
      <w:r w:rsidRPr="006B4735">
        <w:rPr>
          <w:b/>
          <w:i/>
        </w:rPr>
        <w:t>cua</w:t>
      </w:r>
      <w:r w:rsidRPr="006B4735">
        <w:rPr>
          <w:b/>
        </w:rPr>
        <w:t xml:space="preserve"> </w:t>
      </w:r>
    </w:p>
    <w:p w:rsidR="002A2FF4" w:rsidRDefault="002A2FF4" w:rsidP="002A2FF4">
      <w:pPr>
        <w:spacing w:before="120" w:after="120" w:line="360" w:lineRule="auto"/>
        <w:ind w:left="708" w:hanging="708"/>
        <w:jc w:val="both"/>
        <w:rPr>
          <w:b/>
          <w:i/>
          <w:iCs/>
        </w:rPr>
      </w:pPr>
      <w:r>
        <w:rPr>
          <w:b/>
        </w:rPr>
        <w:t xml:space="preserve">3.1. </w:t>
      </w:r>
      <w:r w:rsidRPr="00624FFC">
        <w:rPr>
          <w:b/>
        </w:rPr>
        <w:t xml:space="preserve">Cinétique d’inhibition de </w:t>
      </w:r>
      <w:r>
        <w:rPr>
          <w:b/>
          <w:i/>
        </w:rPr>
        <w:t>Listeria</w:t>
      </w:r>
      <w:r w:rsidRPr="00624FFC">
        <w:rPr>
          <w:b/>
          <w:i/>
        </w:rPr>
        <w:t xml:space="preserve"> innocua</w:t>
      </w:r>
      <w:r w:rsidRPr="00624FFC">
        <w:rPr>
          <w:b/>
        </w:rPr>
        <w:t xml:space="preserve"> en coculture à </w:t>
      </w:r>
      <w:smartTag w:uri="urn:schemas-microsoft-com:office:smarttags" w:element="metricconverter">
        <w:smartTagPr>
          <w:attr w:name="ProductID" w:val="37ﾰC"/>
        </w:smartTagPr>
        <w:r w:rsidRPr="00624FFC">
          <w:rPr>
            <w:b/>
          </w:rPr>
          <w:t>37°C</w:t>
        </w:r>
      </w:smartTag>
      <w:r w:rsidRPr="00624FFC">
        <w:rPr>
          <w:b/>
        </w:rPr>
        <w:t xml:space="preserve"> avec les différentes souches de bifidobactéries </w:t>
      </w:r>
      <w:r>
        <w:rPr>
          <w:b/>
        </w:rPr>
        <w:t xml:space="preserve">et </w:t>
      </w:r>
      <w:r w:rsidRPr="00624FFC">
        <w:rPr>
          <w:b/>
          <w:i/>
          <w:iCs/>
        </w:rPr>
        <w:t>Lactobacillus rhamnosus.</w:t>
      </w:r>
    </w:p>
    <w:p w:rsidR="002A2FF4" w:rsidRDefault="002A2FF4" w:rsidP="002A2FF4">
      <w:pPr>
        <w:spacing w:before="120" w:after="120" w:line="360" w:lineRule="auto"/>
        <w:jc w:val="both"/>
      </w:pPr>
      <w:r>
        <w:tab/>
      </w:r>
      <w:r w:rsidRPr="000A1CEB">
        <w:rPr>
          <w:color w:val="0000FF"/>
        </w:rPr>
        <w:t xml:space="preserve">Ammor </w:t>
      </w:r>
      <w:r w:rsidRPr="000A1CEB">
        <w:rPr>
          <w:i/>
          <w:iCs/>
          <w:color w:val="0000FF"/>
        </w:rPr>
        <w:t>et al.</w:t>
      </w:r>
      <w:r>
        <w:rPr>
          <w:i/>
          <w:iCs/>
          <w:color w:val="0000FF"/>
        </w:rPr>
        <w:t xml:space="preserve"> </w:t>
      </w:r>
      <w:r w:rsidRPr="000A1CEB">
        <w:rPr>
          <w:color w:val="0000FF"/>
        </w:rPr>
        <w:t>(2006)</w:t>
      </w:r>
      <w:r>
        <w:t xml:space="preserve"> ont utilisé </w:t>
      </w:r>
      <w:r>
        <w:rPr>
          <w:i/>
          <w:iCs/>
        </w:rPr>
        <w:t xml:space="preserve">Listeria  </w:t>
      </w:r>
      <w:r w:rsidRPr="000A1CEB">
        <w:rPr>
          <w:i/>
          <w:iCs/>
        </w:rPr>
        <w:t>innocua</w:t>
      </w:r>
      <w:r>
        <w:t xml:space="preserve"> au lieu de </w:t>
      </w:r>
      <w:r>
        <w:rPr>
          <w:i/>
          <w:iCs/>
        </w:rPr>
        <w:t xml:space="preserve">Listeria  </w:t>
      </w:r>
      <w:r w:rsidRPr="000A1CEB">
        <w:rPr>
          <w:i/>
          <w:iCs/>
        </w:rPr>
        <w:t xml:space="preserve"> monocytogenes</w:t>
      </w:r>
      <w:r>
        <w:t xml:space="preserve">, du fait que les deux espèces possèdent les mêmes propriétés physiologiques sauf que </w:t>
      </w:r>
      <w:r w:rsidRPr="000A1CEB">
        <w:rPr>
          <w:i/>
          <w:iCs/>
        </w:rPr>
        <w:t>L. innocua</w:t>
      </w:r>
      <w:r>
        <w:t xml:space="preserve"> ne possède pas le caractère pathogène. En plus certains auteurs ont observé une sensibilité plus élevée de </w:t>
      </w:r>
      <w:r>
        <w:rPr>
          <w:i/>
          <w:iCs/>
        </w:rPr>
        <w:t xml:space="preserve">Listeria  </w:t>
      </w:r>
      <w:r w:rsidRPr="00A01B31">
        <w:rPr>
          <w:i/>
          <w:iCs/>
        </w:rPr>
        <w:t xml:space="preserve"> monocytogenes</w:t>
      </w:r>
      <w:r>
        <w:t xml:space="preserve"> par rapport à </w:t>
      </w:r>
      <w:r>
        <w:rPr>
          <w:i/>
          <w:iCs/>
        </w:rPr>
        <w:t xml:space="preserve">Listeria  </w:t>
      </w:r>
      <w:r w:rsidRPr="00A01B31">
        <w:rPr>
          <w:i/>
          <w:iCs/>
        </w:rPr>
        <w:t xml:space="preserve"> innocua</w:t>
      </w:r>
      <w:r>
        <w:t xml:space="preserve"> </w:t>
      </w:r>
      <w:r w:rsidRPr="00A01B31">
        <w:rPr>
          <w:color w:val="0000FF"/>
        </w:rPr>
        <w:t xml:space="preserve">(Mataragas </w:t>
      </w:r>
      <w:r w:rsidRPr="00A01B31">
        <w:rPr>
          <w:i/>
          <w:iCs/>
          <w:color w:val="0000FF"/>
        </w:rPr>
        <w:t xml:space="preserve">et al., </w:t>
      </w:r>
      <w:r w:rsidRPr="00A01B31">
        <w:rPr>
          <w:color w:val="0000FF"/>
        </w:rPr>
        <w:t>2003)</w:t>
      </w:r>
      <w:r>
        <w:t>.</w:t>
      </w:r>
    </w:p>
    <w:p w:rsidR="00C6197D" w:rsidRDefault="00C6197D" w:rsidP="00C6197D">
      <w:pPr>
        <w:spacing w:before="120" w:after="120" w:line="360" w:lineRule="auto"/>
        <w:ind w:firstLine="709"/>
        <w:jc w:val="both"/>
        <w:rPr>
          <w:bCs/>
        </w:rPr>
      </w:pPr>
      <w:r>
        <w:rPr>
          <w:bCs/>
        </w:rPr>
        <w:t xml:space="preserve">Dans une étude menée par </w:t>
      </w:r>
      <w:r w:rsidRPr="000E4B7A">
        <w:rPr>
          <w:bCs/>
          <w:color w:val="0000FF"/>
        </w:rPr>
        <w:t xml:space="preserve">Moroni </w:t>
      </w:r>
      <w:r w:rsidRPr="00F815F2">
        <w:rPr>
          <w:bCs/>
          <w:i/>
          <w:iCs/>
          <w:color w:val="0000FF"/>
        </w:rPr>
        <w:t>et al</w:t>
      </w:r>
      <w:r w:rsidRPr="000E4B7A">
        <w:rPr>
          <w:bCs/>
          <w:color w:val="0000FF"/>
        </w:rPr>
        <w:t>. (2006)</w:t>
      </w:r>
      <w:r w:rsidRPr="00F815F2">
        <w:rPr>
          <w:bCs/>
        </w:rPr>
        <w:t>,</w:t>
      </w:r>
      <w:r>
        <w:rPr>
          <w:bCs/>
          <w:color w:val="0000FF"/>
        </w:rPr>
        <w:t xml:space="preserve"> </w:t>
      </w:r>
      <w:r w:rsidRPr="007757B9">
        <w:rPr>
          <w:bCs/>
        </w:rPr>
        <w:t>sur l’inactiva</w:t>
      </w:r>
      <w:r>
        <w:rPr>
          <w:bCs/>
        </w:rPr>
        <w:t xml:space="preserve">tion de l’adhésion et l’invasion de </w:t>
      </w:r>
      <w:r>
        <w:rPr>
          <w:bCs/>
          <w:i/>
          <w:iCs/>
        </w:rPr>
        <w:t xml:space="preserve">Listeria  </w:t>
      </w:r>
      <w:r w:rsidRPr="007757B9">
        <w:rPr>
          <w:bCs/>
          <w:i/>
          <w:iCs/>
        </w:rPr>
        <w:t xml:space="preserve"> monocytogenes</w:t>
      </w:r>
      <w:r>
        <w:rPr>
          <w:bCs/>
          <w:i/>
          <w:iCs/>
        </w:rPr>
        <w:t xml:space="preserve">, </w:t>
      </w:r>
      <w:r>
        <w:rPr>
          <w:bCs/>
        </w:rPr>
        <w:t xml:space="preserve">par une bactériocine produite par une souche bifide d’origine humain, </w:t>
      </w:r>
      <w:r w:rsidRPr="00D57A8B">
        <w:rPr>
          <w:bCs/>
          <w:i/>
          <w:iCs/>
        </w:rPr>
        <w:t xml:space="preserve">B. </w:t>
      </w:r>
      <w:r w:rsidRPr="00045F3C">
        <w:rPr>
          <w:bCs/>
          <w:i/>
          <w:iCs/>
        </w:rPr>
        <w:t>thermacidophilium</w:t>
      </w:r>
      <w:r>
        <w:rPr>
          <w:bCs/>
        </w:rPr>
        <w:t xml:space="preserve"> RBL70 été la plus effective pour le blocage de l’invasion de </w:t>
      </w:r>
      <w:r>
        <w:rPr>
          <w:bCs/>
          <w:i/>
          <w:iCs/>
        </w:rPr>
        <w:t xml:space="preserve">Listeria, </w:t>
      </w:r>
      <w:r w:rsidRPr="00C6197D">
        <w:rPr>
          <w:bCs/>
        </w:rPr>
        <w:t xml:space="preserve">ce ci nous a encouragé de testé d’autre souches bifides et lactique vis-à-vis de ce dangereux </w:t>
      </w:r>
      <w:r w:rsidR="00781669" w:rsidRPr="00C6197D">
        <w:rPr>
          <w:bCs/>
        </w:rPr>
        <w:t>pathogène.</w:t>
      </w:r>
    </w:p>
    <w:p w:rsidR="002A2FF4" w:rsidRDefault="002A2FF4" w:rsidP="006058C7">
      <w:pPr>
        <w:spacing w:before="120" w:after="120" w:line="360" w:lineRule="auto"/>
        <w:ind w:firstLine="709"/>
        <w:jc w:val="both"/>
        <w:rPr>
          <w:b/>
        </w:rPr>
      </w:pPr>
      <w:r w:rsidRPr="00624FFC">
        <w:rPr>
          <w:bCs/>
        </w:rPr>
        <w:t xml:space="preserve">Le </w:t>
      </w:r>
      <w:r>
        <w:rPr>
          <w:bCs/>
        </w:rPr>
        <w:t>contact</w:t>
      </w:r>
      <w:r w:rsidRPr="00624FFC">
        <w:rPr>
          <w:bCs/>
        </w:rPr>
        <w:t xml:space="preserve"> cellulaire entre </w:t>
      </w:r>
      <w:r>
        <w:rPr>
          <w:bCs/>
          <w:i/>
          <w:iCs/>
        </w:rPr>
        <w:t xml:space="preserve">Listeria  </w:t>
      </w:r>
      <w:r w:rsidRPr="0011517F">
        <w:rPr>
          <w:bCs/>
          <w:i/>
          <w:iCs/>
        </w:rPr>
        <w:t xml:space="preserve"> innocua</w:t>
      </w:r>
      <w:r w:rsidRPr="00624FFC">
        <w:rPr>
          <w:bCs/>
        </w:rPr>
        <w:t xml:space="preserve"> et </w:t>
      </w:r>
      <w:r>
        <w:rPr>
          <w:bCs/>
        </w:rPr>
        <w:t xml:space="preserve">nos </w:t>
      </w:r>
      <w:r w:rsidRPr="00624FFC">
        <w:rPr>
          <w:bCs/>
        </w:rPr>
        <w:t xml:space="preserve">souches </w:t>
      </w:r>
      <w:r>
        <w:rPr>
          <w:bCs/>
        </w:rPr>
        <w:t xml:space="preserve">testées </w:t>
      </w:r>
      <w:r w:rsidRPr="00624FFC">
        <w:rPr>
          <w:bCs/>
        </w:rPr>
        <w:t>pendant les temps 2</w:t>
      </w:r>
      <w:r>
        <w:rPr>
          <w:bCs/>
        </w:rPr>
        <w:t xml:space="preserve"> </w:t>
      </w:r>
      <w:r w:rsidRPr="00624FFC">
        <w:rPr>
          <w:bCs/>
        </w:rPr>
        <w:t>h, 4</w:t>
      </w:r>
      <w:r>
        <w:rPr>
          <w:bCs/>
        </w:rPr>
        <w:t xml:space="preserve"> </w:t>
      </w:r>
      <w:r w:rsidRPr="00624FFC">
        <w:rPr>
          <w:bCs/>
        </w:rPr>
        <w:t>h, 6</w:t>
      </w:r>
      <w:r>
        <w:rPr>
          <w:bCs/>
        </w:rPr>
        <w:t xml:space="preserve"> </w:t>
      </w:r>
      <w:r w:rsidRPr="00624FFC">
        <w:rPr>
          <w:bCs/>
        </w:rPr>
        <w:t>h, 8</w:t>
      </w:r>
      <w:r>
        <w:rPr>
          <w:bCs/>
        </w:rPr>
        <w:t xml:space="preserve"> </w:t>
      </w:r>
      <w:r w:rsidRPr="00624FFC">
        <w:rPr>
          <w:bCs/>
        </w:rPr>
        <w:t>h, 10</w:t>
      </w:r>
      <w:r>
        <w:rPr>
          <w:bCs/>
        </w:rPr>
        <w:t xml:space="preserve"> </w:t>
      </w:r>
      <w:r w:rsidRPr="00624FFC">
        <w:rPr>
          <w:bCs/>
        </w:rPr>
        <w:t>h et 24</w:t>
      </w:r>
      <w:r>
        <w:rPr>
          <w:bCs/>
        </w:rPr>
        <w:t xml:space="preserve"> </w:t>
      </w:r>
      <w:r w:rsidRPr="00624FFC">
        <w:rPr>
          <w:bCs/>
        </w:rPr>
        <w:t xml:space="preserve">h qui sont </w:t>
      </w:r>
      <w:r>
        <w:rPr>
          <w:bCs/>
        </w:rPr>
        <w:t>re</w:t>
      </w:r>
      <w:r w:rsidRPr="00624FFC">
        <w:rPr>
          <w:bCs/>
        </w:rPr>
        <w:t>présent</w:t>
      </w:r>
      <w:r>
        <w:rPr>
          <w:bCs/>
        </w:rPr>
        <w:t>és</w:t>
      </w:r>
      <w:r w:rsidRPr="00624FFC">
        <w:rPr>
          <w:bCs/>
        </w:rPr>
        <w:t xml:space="preserve"> dans les </w:t>
      </w:r>
      <w:r w:rsidRPr="004A725E">
        <w:rPr>
          <w:bCs/>
          <w:color w:val="0000FF"/>
        </w:rPr>
        <w:t>Figures (</w:t>
      </w:r>
      <w:r w:rsidR="006058C7">
        <w:rPr>
          <w:bCs/>
          <w:color w:val="0000FF"/>
        </w:rPr>
        <w:t>9</w:t>
      </w:r>
      <w:r>
        <w:rPr>
          <w:bCs/>
          <w:color w:val="0000FF"/>
        </w:rPr>
        <w:t>. A</w:t>
      </w:r>
      <w:r w:rsidRPr="004A725E">
        <w:rPr>
          <w:bCs/>
          <w:color w:val="0000FF"/>
        </w:rPr>
        <w:t xml:space="preserve">, </w:t>
      </w:r>
      <w:r w:rsidR="006058C7">
        <w:rPr>
          <w:bCs/>
          <w:color w:val="0000FF"/>
        </w:rPr>
        <w:t>9</w:t>
      </w:r>
      <w:r>
        <w:rPr>
          <w:bCs/>
          <w:color w:val="0000FF"/>
        </w:rPr>
        <w:t>. B</w:t>
      </w:r>
      <w:r w:rsidRPr="004A725E">
        <w:rPr>
          <w:bCs/>
          <w:color w:val="0000FF"/>
        </w:rPr>
        <w:t xml:space="preserve">, </w:t>
      </w:r>
      <w:r w:rsidR="006058C7">
        <w:rPr>
          <w:bCs/>
          <w:color w:val="0000FF"/>
        </w:rPr>
        <w:t>9</w:t>
      </w:r>
      <w:r>
        <w:rPr>
          <w:bCs/>
          <w:color w:val="0000FF"/>
        </w:rPr>
        <w:t>. C</w:t>
      </w:r>
      <w:r w:rsidRPr="004A725E">
        <w:rPr>
          <w:bCs/>
          <w:color w:val="0000FF"/>
        </w:rPr>
        <w:t xml:space="preserve">, </w:t>
      </w:r>
      <w:r w:rsidR="006058C7">
        <w:rPr>
          <w:bCs/>
          <w:color w:val="0000FF"/>
        </w:rPr>
        <w:t>10</w:t>
      </w:r>
      <w:r>
        <w:rPr>
          <w:bCs/>
          <w:color w:val="0000FF"/>
        </w:rPr>
        <w:t>. A</w:t>
      </w:r>
      <w:r w:rsidRPr="004A725E">
        <w:rPr>
          <w:bCs/>
          <w:color w:val="0000FF"/>
        </w:rPr>
        <w:t xml:space="preserve">, </w:t>
      </w:r>
      <w:r w:rsidR="006058C7">
        <w:rPr>
          <w:bCs/>
          <w:color w:val="0000FF"/>
        </w:rPr>
        <w:t>10</w:t>
      </w:r>
      <w:r>
        <w:rPr>
          <w:bCs/>
          <w:color w:val="0000FF"/>
        </w:rPr>
        <w:t>. B</w:t>
      </w:r>
      <w:r w:rsidRPr="004A725E">
        <w:rPr>
          <w:bCs/>
          <w:color w:val="0000FF"/>
        </w:rPr>
        <w:t xml:space="preserve"> et </w:t>
      </w:r>
      <w:r w:rsidR="006058C7">
        <w:rPr>
          <w:bCs/>
          <w:color w:val="0000FF"/>
        </w:rPr>
        <w:t>10</w:t>
      </w:r>
      <w:r>
        <w:rPr>
          <w:bCs/>
          <w:color w:val="0000FF"/>
        </w:rPr>
        <w:t>. C</w:t>
      </w:r>
      <w:r w:rsidRPr="004A725E">
        <w:rPr>
          <w:bCs/>
          <w:color w:val="0000FF"/>
        </w:rPr>
        <w:t>)</w:t>
      </w:r>
      <w:r w:rsidRPr="00624FFC">
        <w:rPr>
          <w:bCs/>
        </w:rPr>
        <w:t xml:space="preserve"> respectivement</w:t>
      </w:r>
      <w:r>
        <w:rPr>
          <w:bCs/>
        </w:rPr>
        <w:t>,</w:t>
      </w:r>
      <w:r w:rsidRPr="00624FFC">
        <w:rPr>
          <w:bCs/>
        </w:rPr>
        <w:t xml:space="preserve"> </w:t>
      </w:r>
      <w:r>
        <w:rPr>
          <w:bCs/>
        </w:rPr>
        <w:t>dévoile</w:t>
      </w:r>
      <w:r w:rsidRPr="00624FFC">
        <w:rPr>
          <w:bCs/>
        </w:rPr>
        <w:t xml:space="preserve"> des pertes de viabilité négligeable pour toutes les souches </w:t>
      </w:r>
      <w:r>
        <w:rPr>
          <w:bCs/>
        </w:rPr>
        <w:t>testées</w:t>
      </w:r>
      <w:r w:rsidRPr="00624FFC">
        <w:rPr>
          <w:bCs/>
        </w:rPr>
        <w:t xml:space="preserve"> (</w:t>
      </w:r>
      <w:r>
        <w:rPr>
          <w:bCs/>
        </w:rPr>
        <w:t>Bl432</w:t>
      </w:r>
      <w:r w:rsidRPr="00624FFC">
        <w:rPr>
          <w:bCs/>
        </w:rPr>
        <w:t xml:space="preserve">, </w:t>
      </w:r>
      <w:r>
        <w:rPr>
          <w:bCs/>
        </w:rPr>
        <w:t>BL431</w:t>
      </w:r>
      <w:r w:rsidRPr="00624FFC">
        <w:rPr>
          <w:bCs/>
        </w:rPr>
        <w:t xml:space="preserve">, </w:t>
      </w:r>
      <w:r>
        <w:rPr>
          <w:bCs/>
        </w:rPr>
        <w:t>BI420</w:t>
      </w:r>
      <w:r w:rsidRPr="00624FFC">
        <w:rPr>
          <w:bCs/>
        </w:rPr>
        <w:t xml:space="preserve">, </w:t>
      </w:r>
      <w:r>
        <w:rPr>
          <w:bCs/>
        </w:rPr>
        <w:t>LbRE</w:t>
      </w:r>
      <w:r w:rsidRPr="00624FFC">
        <w:rPr>
          <w:bCs/>
        </w:rPr>
        <w:t xml:space="preserve">, Bb12 et </w:t>
      </w:r>
      <w:r>
        <w:rPr>
          <w:bCs/>
        </w:rPr>
        <w:t>BB442</w:t>
      </w:r>
      <w:r w:rsidRPr="00624FFC">
        <w:rPr>
          <w:bCs/>
        </w:rPr>
        <w:t>)</w:t>
      </w:r>
      <w:r>
        <w:rPr>
          <w:bCs/>
        </w:rPr>
        <w:t>,</w:t>
      </w:r>
      <w:r w:rsidRPr="00624FFC">
        <w:rPr>
          <w:bCs/>
        </w:rPr>
        <w:t xml:space="preserve"> ce qui confirme la r</w:t>
      </w:r>
      <w:r>
        <w:rPr>
          <w:bCs/>
        </w:rPr>
        <w:t>é</w:t>
      </w:r>
      <w:r w:rsidRPr="00624FFC">
        <w:rPr>
          <w:bCs/>
        </w:rPr>
        <w:t xml:space="preserve">sistance </w:t>
      </w:r>
      <w:r>
        <w:rPr>
          <w:bCs/>
        </w:rPr>
        <w:t xml:space="preserve">cette </w:t>
      </w:r>
      <w:r w:rsidRPr="00624FFC">
        <w:rPr>
          <w:bCs/>
        </w:rPr>
        <w:t>souche pathogène</w:t>
      </w:r>
      <w:r>
        <w:rPr>
          <w:bCs/>
        </w:rPr>
        <w:t>, affichant une perte de viabilité maximale de l’ordre de 0.083 log pour la souche Bb12.</w:t>
      </w:r>
    </w:p>
    <w:p w:rsidR="00BD1F8D" w:rsidRDefault="00B4002B" w:rsidP="00BD1F8D">
      <w:pPr>
        <w:spacing w:before="120" w:after="120" w:line="360" w:lineRule="auto"/>
        <w:ind w:firstLine="709"/>
        <w:jc w:val="both"/>
        <w:rPr>
          <w:color w:val="0000FF"/>
        </w:rPr>
      </w:pPr>
      <w:r w:rsidRPr="00B3594C">
        <w:rPr>
          <w:bCs/>
          <w:color w:val="0000FF"/>
        </w:rPr>
        <w:lastRenderedPageBreak/>
        <w:t xml:space="preserve">Liévin </w:t>
      </w:r>
      <w:r w:rsidRPr="00B3594C">
        <w:rPr>
          <w:bCs/>
          <w:i/>
          <w:iCs/>
          <w:color w:val="0000FF"/>
        </w:rPr>
        <w:t>et al</w:t>
      </w:r>
      <w:r>
        <w:rPr>
          <w:bCs/>
          <w:color w:val="0000FF"/>
        </w:rPr>
        <w:t>.</w:t>
      </w:r>
      <w:r w:rsidRPr="00B3594C">
        <w:rPr>
          <w:bCs/>
          <w:color w:val="0000FF"/>
        </w:rPr>
        <w:t xml:space="preserve"> (2008)</w:t>
      </w:r>
      <w:r w:rsidRPr="00B3594C">
        <w:rPr>
          <w:bCs/>
        </w:rPr>
        <w:t xml:space="preserve">, ont testé la sensibilité de </w:t>
      </w:r>
      <w:r>
        <w:rPr>
          <w:bCs/>
          <w:i/>
          <w:iCs/>
        </w:rPr>
        <w:t xml:space="preserve">Listeria </w:t>
      </w:r>
      <w:r w:rsidRPr="00614F6D">
        <w:rPr>
          <w:bCs/>
          <w:i/>
          <w:iCs/>
        </w:rPr>
        <w:t xml:space="preserve"> monocytogenes</w:t>
      </w:r>
      <w:r w:rsidRPr="00B3594C">
        <w:rPr>
          <w:bCs/>
        </w:rPr>
        <w:t xml:space="preserve"> où la viabilité de ce pathogène était vérifié après 1 h et 3</w:t>
      </w:r>
      <w:r>
        <w:rPr>
          <w:bCs/>
        </w:rPr>
        <w:t xml:space="preserve"> </w:t>
      </w:r>
      <w:r w:rsidRPr="00B3594C">
        <w:rPr>
          <w:bCs/>
        </w:rPr>
        <w:t xml:space="preserve">h de contact, où il a remarque que la viabilité de </w:t>
      </w:r>
      <w:r w:rsidRPr="00284477">
        <w:rPr>
          <w:bCs/>
          <w:i/>
          <w:iCs/>
        </w:rPr>
        <w:t>L. monocytogenes</w:t>
      </w:r>
      <w:r w:rsidRPr="00B3594C">
        <w:rPr>
          <w:bCs/>
        </w:rPr>
        <w:t xml:space="preserve"> n’a pas été affecte après 1</w:t>
      </w:r>
      <w:r>
        <w:rPr>
          <w:bCs/>
        </w:rPr>
        <w:t xml:space="preserve"> </w:t>
      </w:r>
      <w:r w:rsidRPr="00B3594C">
        <w:rPr>
          <w:bCs/>
        </w:rPr>
        <w:t xml:space="preserve">h, mais après 3 heurs le résultat </w:t>
      </w:r>
      <w:r>
        <w:rPr>
          <w:bCs/>
        </w:rPr>
        <w:t>elle</w:t>
      </w:r>
      <w:r w:rsidRPr="00B3594C">
        <w:rPr>
          <w:bCs/>
        </w:rPr>
        <w:t xml:space="preserve"> a diminu</w:t>
      </w:r>
      <w:r>
        <w:rPr>
          <w:bCs/>
        </w:rPr>
        <w:t>ée</w:t>
      </w:r>
      <w:r w:rsidRPr="00B3594C">
        <w:rPr>
          <w:bCs/>
        </w:rPr>
        <w:t xml:space="preserve"> </w:t>
      </w:r>
      <w:r>
        <w:rPr>
          <w:bCs/>
        </w:rPr>
        <w:t>de</w:t>
      </w:r>
      <w:r w:rsidRPr="00B3594C">
        <w:rPr>
          <w:bCs/>
        </w:rPr>
        <w:t xml:space="preserve"> 3 </w:t>
      </w:r>
      <w:r w:rsidR="00781669" w:rsidRPr="00B3594C">
        <w:rPr>
          <w:bCs/>
        </w:rPr>
        <w:t>log</w:t>
      </w:r>
      <w:r w:rsidR="00781669" w:rsidRPr="008A4C9F">
        <w:rPr>
          <w:color w:val="0000FF"/>
        </w:rPr>
        <w:t>.</w:t>
      </w:r>
    </w:p>
    <w:p w:rsidR="00BD1F8D" w:rsidRDefault="00BD1F8D" w:rsidP="00BD1F8D">
      <w:pPr>
        <w:spacing w:before="120" w:after="120" w:line="360" w:lineRule="auto"/>
        <w:ind w:firstLine="709"/>
        <w:jc w:val="both"/>
        <w:rPr>
          <w:bCs/>
        </w:rPr>
      </w:pPr>
      <w:r w:rsidRPr="0006759D">
        <w:rPr>
          <w:bCs/>
        </w:rPr>
        <w:t>Selon les travaux réali</w:t>
      </w:r>
      <w:r>
        <w:rPr>
          <w:bCs/>
        </w:rPr>
        <w:t>s</w:t>
      </w:r>
      <w:r w:rsidRPr="0006759D">
        <w:rPr>
          <w:bCs/>
        </w:rPr>
        <w:t>é</w:t>
      </w:r>
      <w:r>
        <w:rPr>
          <w:bCs/>
        </w:rPr>
        <w:t>s</w:t>
      </w:r>
      <w:r w:rsidRPr="0006759D">
        <w:rPr>
          <w:bCs/>
        </w:rPr>
        <w:t xml:space="preserve"> par</w:t>
      </w:r>
      <w:r w:rsidRPr="0006759D">
        <w:rPr>
          <w:bCs/>
          <w:color w:val="0000FF"/>
        </w:rPr>
        <w:t xml:space="preserve"> Cintas </w:t>
      </w:r>
      <w:r w:rsidRPr="0006759D">
        <w:rPr>
          <w:bCs/>
          <w:i/>
          <w:iCs/>
          <w:color w:val="0000FF"/>
        </w:rPr>
        <w:t>et al</w:t>
      </w:r>
      <w:r w:rsidRPr="0006759D">
        <w:rPr>
          <w:bCs/>
          <w:color w:val="0000FF"/>
        </w:rPr>
        <w:t>.</w:t>
      </w:r>
      <w:r>
        <w:rPr>
          <w:bCs/>
          <w:color w:val="0000FF"/>
        </w:rPr>
        <w:t xml:space="preserve"> (</w:t>
      </w:r>
      <w:r w:rsidRPr="0006759D">
        <w:rPr>
          <w:bCs/>
          <w:color w:val="0000FF"/>
        </w:rPr>
        <w:t>1998</w:t>
      </w:r>
      <w:r>
        <w:rPr>
          <w:bCs/>
          <w:color w:val="0000FF"/>
        </w:rPr>
        <w:t>)</w:t>
      </w:r>
      <w:r>
        <w:rPr>
          <w:bCs/>
        </w:rPr>
        <w:t xml:space="preserve">, sur la comparaison de l’activité antimicrobienne de : l’enterocin L50, la pediocin PA-1, la nisine A et la  lactocin S vis-à-vis des pathogènes et des bactéries d’altération, </w:t>
      </w:r>
      <w:r>
        <w:rPr>
          <w:bCs/>
          <w:i/>
          <w:iCs/>
        </w:rPr>
        <w:t xml:space="preserve">Listeria   </w:t>
      </w:r>
      <w:r w:rsidRPr="006F2939">
        <w:rPr>
          <w:bCs/>
          <w:i/>
          <w:iCs/>
        </w:rPr>
        <w:t>monocytogenes</w:t>
      </w:r>
      <w:r>
        <w:rPr>
          <w:bCs/>
        </w:rPr>
        <w:t xml:space="preserve"> a montré une sensibilité importante vis-à-vis de </w:t>
      </w:r>
      <w:r w:rsidRPr="008F29B4">
        <w:rPr>
          <w:bCs/>
        </w:rPr>
        <w:t xml:space="preserve">l’enterocine L50 et la </w:t>
      </w:r>
      <w:r>
        <w:rPr>
          <w:bCs/>
        </w:rPr>
        <w:t>p</w:t>
      </w:r>
      <w:r w:rsidRPr="008F29B4">
        <w:rPr>
          <w:bCs/>
        </w:rPr>
        <w:t>ediocine PA-1, alors qu’elle est résistante à la nisine A et la lactocin S</w:t>
      </w:r>
      <w:r>
        <w:rPr>
          <w:bCs/>
        </w:rPr>
        <w:t>, ce qui confirme nos résultats obtenue par le contacte cellulaire.</w:t>
      </w:r>
    </w:p>
    <w:p w:rsidR="00BD1F8D" w:rsidRDefault="00BD1F8D" w:rsidP="00BD1F8D">
      <w:pPr>
        <w:spacing w:before="120" w:after="120" w:line="360" w:lineRule="auto"/>
        <w:jc w:val="both"/>
        <w:rPr>
          <w:color w:val="0000FF"/>
        </w:rPr>
      </w:pPr>
      <w:r>
        <w:tab/>
      </w:r>
      <w:r w:rsidRPr="000A1CEB">
        <w:rPr>
          <w:color w:val="0000FF"/>
        </w:rPr>
        <w:t xml:space="preserve">Ammor </w:t>
      </w:r>
      <w:r w:rsidRPr="000A1CEB">
        <w:rPr>
          <w:i/>
          <w:iCs/>
          <w:color w:val="0000FF"/>
        </w:rPr>
        <w:t>et al.</w:t>
      </w:r>
      <w:r>
        <w:rPr>
          <w:i/>
          <w:iCs/>
          <w:color w:val="0000FF"/>
        </w:rPr>
        <w:t xml:space="preserve"> </w:t>
      </w:r>
      <w:r w:rsidRPr="000A1CEB">
        <w:rPr>
          <w:color w:val="0000FF"/>
        </w:rPr>
        <w:t>(2006)</w:t>
      </w:r>
      <w:r>
        <w:rPr>
          <w:color w:val="0000FF"/>
        </w:rPr>
        <w:t xml:space="preserve"> </w:t>
      </w:r>
      <w:r w:rsidRPr="00A01B31">
        <w:t xml:space="preserve">ont testé l’activité antagoniste de </w:t>
      </w:r>
      <w:r w:rsidRPr="00C33552">
        <w:rPr>
          <w:i/>
          <w:iCs/>
        </w:rPr>
        <w:t xml:space="preserve">Lactobacillus </w:t>
      </w:r>
      <w:r>
        <w:rPr>
          <w:i/>
          <w:iCs/>
        </w:rPr>
        <w:t>sake</w:t>
      </w:r>
      <w:r w:rsidRPr="00C33552">
        <w:rPr>
          <w:i/>
          <w:iCs/>
        </w:rPr>
        <w:t>i</w:t>
      </w:r>
      <w:r w:rsidRPr="00A01B31">
        <w:t xml:space="preserve"> EIL-1et EIML-4</w:t>
      </w:r>
      <w:r>
        <w:t xml:space="preserve">, </w:t>
      </w:r>
      <w:r w:rsidRPr="00A01B31">
        <w:t xml:space="preserve">ces deux souches étaient non actives sur </w:t>
      </w:r>
      <w:r>
        <w:rPr>
          <w:i/>
          <w:iCs/>
        </w:rPr>
        <w:t xml:space="preserve">Listeria  </w:t>
      </w:r>
      <w:r w:rsidRPr="00A01B31">
        <w:rPr>
          <w:i/>
          <w:iCs/>
        </w:rPr>
        <w:t xml:space="preserve"> innocua</w:t>
      </w:r>
      <w:r w:rsidRPr="00A01B31">
        <w:t xml:space="preserve"> et </w:t>
      </w:r>
      <w:r w:rsidRPr="00A01B31">
        <w:rPr>
          <w:i/>
          <w:iCs/>
        </w:rPr>
        <w:t>Staphylococcus aureus</w:t>
      </w:r>
      <w:r>
        <w:t>, ce qui concorde avec les résultats obtenue dans notre étude.</w:t>
      </w:r>
      <w:r w:rsidRPr="00A01B31">
        <w:rPr>
          <w:i/>
          <w:iCs/>
        </w:rPr>
        <w:t xml:space="preserve"> </w:t>
      </w:r>
    </w:p>
    <w:p w:rsidR="00B30EC1" w:rsidRDefault="00B30EC1" w:rsidP="00BD1F8D">
      <w:pPr>
        <w:spacing w:before="120" w:after="120" w:line="360" w:lineRule="auto"/>
        <w:ind w:firstLine="709"/>
        <w:jc w:val="both"/>
        <w:rPr>
          <w:color w:val="0000FF"/>
        </w:rPr>
      </w:pPr>
      <w:r w:rsidRPr="00B30EC1">
        <w:rPr>
          <w:bCs/>
        </w:rPr>
        <w:t xml:space="preserve">Par contre </w:t>
      </w:r>
      <w:r w:rsidR="00781669" w:rsidRPr="00B30EC1">
        <w:rPr>
          <w:bCs/>
        </w:rPr>
        <w:t>les résultats</w:t>
      </w:r>
      <w:r w:rsidR="00781669">
        <w:rPr>
          <w:bCs/>
        </w:rPr>
        <w:t xml:space="preserve"> </w:t>
      </w:r>
      <w:r w:rsidR="00781669" w:rsidRPr="00B30EC1">
        <w:rPr>
          <w:bCs/>
        </w:rPr>
        <w:t>trouvés</w:t>
      </w:r>
      <w:r w:rsidRPr="00B30EC1">
        <w:rPr>
          <w:bCs/>
        </w:rPr>
        <w:t xml:space="preserve"> par</w:t>
      </w:r>
      <w:r>
        <w:rPr>
          <w:color w:val="0000FF"/>
        </w:rPr>
        <w:t xml:space="preserve"> </w:t>
      </w:r>
      <w:r w:rsidRPr="00B3594C">
        <w:rPr>
          <w:bCs/>
          <w:color w:val="0000FF"/>
        </w:rPr>
        <w:t xml:space="preserve">Liévin </w:t>
      </w:r>
      <w:r w:rsidRPr="00B3594C">
        <w:rPr>
          <w:bCs/>
          <w:i/>
          <w:iCs/>
          <w:color w:val="0000FF"/>
        </w:rPr>
        <w:t>et al</w:t>
      </w:r>
      <w:r>
        <w:rPr>
          <w:bCs/>
          <w:color w:val="0000FF"/>
        </w:rPr>
        <w:t>.</w:t>
      </w:r>
      <w:r w:rsidRPr="00B3594C">
        <w:rPr>
          <w:bCs/>
          <w:color w:val="0000FF"/>
        </w:rPr>
        <w:t xml:space="preserve"> (2008</w:t>
      </w:r>
      <w:r w:rsidRPr="00B30EC1">
        <w:rPr>
          <w:bCs/>
        </w:rPr>
        <w:t>)</w:t>
      </w:r>
      <w:r w:rsidR="00781669">
        <w:rPr>
          <w:bCs/>
        </w:rPr>
        <w:t>,</w:t>
      </w:r>
      <w:r w:rsidRPr="00B30EC1">
        <w:rPr>
          <w:bCs/>
        </w:rPr>
        <w:t xml:space="preserve"> qui a montré la sensibilite de </w:t>
      </w:r>
      <w:r w:rsidRPr="00B30EC1">
        <w:rPr>
          <w:bCs/>
          <w:i/>
          <w:iCs/>
        </w:rPr>
        <w:t>Listeria  monocytogenes</w:t>
      </w:r>
      <w:r w:rsidRPr="00B3594C">
        <w:rPr>
          <w:bCs/>
        </w:rPr>
        <w:t>,</w:t>
      </w:r>
      <w:r>
        <w:rPr>
          <w:bCs/>
        </w:rPr>
        <w:t xml:space="preserve"> </w:t>
      </w:r>
      <w:r w:rsidRPr="00B30EC1">
        <w:rPr>
          <w:bCs/>
          <w:color w:val="0000FF"/>
        </w:rPr>
        <w:t xml:space="preserve">Lewus </w:t>
      </w:r>
      <w:r w:rsidRPr="00B30EC1">
        <w:rPr>
          <w:bCs/>
          <w:i/>
          <w:iCs/>
          <w:color w:val="0000FF"/>
        </w:rPr>
        <w:t>et al</w:t>
      </w:r>
      <w:r w:rsidRPr="00B30EC1">
        <w:rPr>
          <w:bCs/>
          <w:color w:val="0000FF"/>
        </w:rPr>
        <w:t xml:space="preserve"> </w:t>
      </w:r>
      <w:r>
        <w:rPr>
          <w:bCs/>
          <w:color w:val="0000FF"/>
        </w:rPr>
        <w:t>.</w:t>
      </w:r>
      <w:r w:rsidR="00781669">
        <w:rPr>
          <w:bCs/>
          <w:color w:val="0000FF"/>
        </w:rPr>
        <w:t>(</w:t>
      </w:r>
      <w:r w:rsidRPr="00B30EC1">
        <w:rPr>
          <w:bCs/>
          <w:color w:val="0000FF"/>
        </w:rPr>
        <w:t>1991</w:t>
      </w:r>
      <w:r w:rsidR="00781669">
        <w:rPr>
          <w:bCs/>
          <w:color w:val="0000FF"/>
        </w:rPr>
        <w:t>)</w:t>
      </w:r>
      <w:r>
        <w:rPr>
          <w:bCs/>
          <w:color w:val="0000FF"/>
        </w:rPr>
        <w:t xml:space="preserve"> </w:t>
      </w:r>
      <w:r w:rsidRPr="00B30EC1">
        <w:rPr>
          <w:bCs/>
        </w:rPr>
        <w:t>on</w:t>
      </w:r>
      <w:r w:rsidR="00781669">
        <w:rPr>
          <w:bCs/>
        </w:rPr>
        <w:t>t</w:t>
      </w:r>
      <w:r w:rsidRPr="00B30EC1">
        <w:rPr>
          <w:bCs/>
        </w:rPr>
        <w:t xml:space="preserve"> testant</w:t>
      </w:r>
      <w:r>
        <w:rPr>
          <w:bCs/>
          <w:color w:val="0000FF"/>
        </w:rPr>
        <w:t xml:space="preserve"> </w:t>
      </w:r>
      <w:r w:rsidRPr="008A7270">
        <w:rPr>
          <w:bCs/>
        </w:rPr>
        <w:t>l’</w:t>
      </w:r>
      <w:r w:rsidR="00781669" w:rsidRPr="008A7270">
        <w:rPr>
          <w:bCs/>
        </w:rPr>
        <w:t>activité</w:t>
      </w:r>
      <w:r w:rsidRPr="008A7270">
        <w:rPr>
          <w:bCs/>
        </w:rPr>
        <w:t xml:space="preserve"> antagoniste de</w:t>
      </w:r>
      <w:r>
        <w:rPr>
          <w:bCs/>
          <w:color w:val="0000FF"/>
        </w:rPr>
        <w:t xml:space="preserve"> </w:t>
      </w:r>
      <w:r w:rsidRPr="00B30EC1">
        <w:rPr>
          <w:bCs/>
          <w:i/>
          <w:iCs/>
        </w:rPr>
        <w:t xml:space="preserve">Lactobacillus acidophilus </w:t>
      </w:r>
      <w:r w:rsidRPr="008A7270">
        <w:rPr>
          <w:bCs/>
        </w:rPr>
        <w:t xml:space="preserve">88, vis-à-vis de trois souches </w:t>
      </w:r>
      <w:r w:rsidR="008A7270" w:rsidRPr="008A7270">
        <w:rPr>
          <w:bCs/>
        </w:rPr>
        <w:t xml:space="preserve">de </w:t>
      </w:r>
      <w:r w:rsidR="008A7270" w:rsidRPr="00781669">
        <w:rPr>
          <w:bCs/>
          <w:i/>
          <w:iCs/>
        </w:rPr>
        <w:t>Listeria</w:t>
      </w:r>
      <w:r w:rsidR="008A7270">
        <w:rPr>
          <w:bCs/>
          <w:i/>
          <w:iCs/>
        </w:rPr>
        <w:t>, L.</w:t>
      </w:r>
      <w:r w:rsidR="00781669">
        <w:rPr>
          <w:bCs/>
          <w:i/>
          <w:iCs/>
        </w:rPr>
        <w:t xml:space="preserve"> </w:t>
      </w:r>
      <w:r w:rsidR="008A7270">
        <w:rPr>
          <w:bCs/>
          <w:i/>
          <w:iCs/>
        </w:rPr>
        <w:t xml:space="preserve">monocytogenes </w:t>
      </w:r>
      <w:r w:rsidR="008A7270" w:rsidRPr="008A7270">
        <w:rPr>
          <w:bCs/>
        </w:rPr>
        <w:t>scott</w:t>
      </w:r>
      <w:r w:rsidR="00781669">
        <w:rPr>
          <w:bCs/>
        </w:rPr>
        <w:t xml:space="preserve"> </w:t>
      </w:r>
      <w:r w:rsidR="008A7270" w:rsidRPr="008A7270">
        <w:rPr>
          <w:bCs/>
        </w:rPr>
        <w:t>A</w:t>
      </w:r>
      <w:r w:rsidR="008A7270">
        <w:rPr>
          <w:bCs/>
          <w:i/>
          <w:iCs/>
        </w:rPr>
        <w:t>,L.</w:t>
      </w:r>
      <w:r w:rsidR="00781669">
        <w:rPr>
          <w:bCs/>
          <w:i/>
          <w:iCs/>
        </w:rPr>
        <w:t xml:space="preserve"> </w:t>
      </w:r>
      <w:r w:rsidR="008A7270">
        <w:rPr>
          <w:bCs/>
          <w:i/>
          <w:iCs/>
        </w:rPr>
        <w:t xml:space="preserve">monocytogenes </w:t>
      </w:r>
      <w:r w:rsidR="008A7270" w:rsidRPr="008A7270">
        <w:rPr>
          <w:bCs/>
        </w:rPr>
        <w:t>v7</w:t>
      </w:r>
      <w:r w:rsidR="008A7270">
        <w:rPr>
          <w:bCs/>
        </w:rPr>
        <w:t xml:space="preserve">, et </w:t>
      </w:r>
      <w:r w:rsidR="008A7270" w:rsidRPr="008A7270">
        <w:rPr>
          <w:bCs/>
          <w:i/>
          <w:iCs/>
        </w:rPr>
        <w:t>L.</w:t>
      </w:r>
      <w:r w:rsidR="00781669">
        <w:rPr>
          <w:bCs/>
          <w:i/>
          <w:iCs/>
        </w:rPr>
        <w:t xml:space="preserve"> </w:t>
      </w:r>
      <w:r w:rsidR="008A7270" w:rsidRPr="008A7270">
        <w:rPr>
          <w:bCs/>
          <w:i/>
          <w:iCs/>
        </w:rPr>
        <w:t>monocytogenes</w:t>
      </w:r>
      <w:r w:rsidR="008A7270">
        <w:rPr>
          <w:bCs/>
        </w:rPr>
        <w:t xml:space="preserve"> 101m, ont été surpris par le </w:t>
      </w:r>
      <w:r w:rsidR="00781669">
        <w:rPr>
          <w:bCs/>
        </w:rPr>
        <w:t>résultat</w:t>
      </w:r>
      <w:r w:rsidR="008A7270">
        <w:rPr>
          <w:bCs/>
        </w:rPr>
        <w:t xml:space="preserve"> de la résistance des premières souches qui n’ont pas donné des zones d’inhibition, alors que la troisième souche </w:t>
      </w:r>
      <w:r w:rsidR="008A7270" w:rsidRPr="008A7270">
        <w:rPr>
          <w:bCs/>
          <w:i/>
          <w:iCs/>
        </w:rPr>
        <w:t>l.</w:t>
      </w:r>
      <w:r w:rsidR="00781669">
        <w:rPr>
          <w:bCs/>
          <w:i/>
          <w:iCs/>
        </w:rPr>
        <w:t xml:space="preserve"> </w:t>
      </w:r>
      <w:r w:rsidR="008A7270" w:rsidRPr="008A7270">
        <w:rPr>
          <w:bCs/>
          <w:i/>
          <w:iCs/>
        </w:rPr>
        <w:t xml:space="preserve">monocytogenes </w:t>
      </w:r>
      <w:r w:rsidR="008A7270">
        <w:rPr>
          <w:bCs/>
        </w:rPr>
        <w:t>101m a donné des zones qui varient entre 1 et 10 mm, malgré que la structure protéique des bactériocines produites par Lactobacillus acidophilus est similaire.</w:t>
      </w:r>
      <w:r w:rsidR="008A7270">
        <w:rPr>
          <w:bCs/>
          <w:i/>
          <w:iCs/>
        </w:rPr>
        <w:t xml:space="preserve"> </w:t>
      </w:r>
    </w:p>
    <w:p w:rsidR="00B30EC1" w:rsidRDefault="00B30EC1" w:rsidP="00781669">
      <w:pPr>
        <w:autoSpaceDE w:val="0"/>
        <w:autoSpaceDN w:val="0"/>
        <w:adjustRightInd w:val="0"/>
        <w:spacing w:before="120" w:after="120" w:line="360" w:lineRule="auto"/>
        <w:ind w:firstLine="708"/>
        <w:jc w:val="both"/>
        <w:rPr>
          <w:color w:val="000000"/>
        </w:rPr>
      </w:pPr>
      <w:r w:rsidRPr="00C5703B">
        <w:rPr>
          <w:color w:val="0000FF"/>
        </w:rPr>
        <w:t>Song et Richard</w:t>
      </w:r>
      <w:r>
        <w:rPr>
          <w:color w:val="0000FF"/>
        </w:rPr>
        <w:t xml:space="preserve"> </w:t>
      </w:r>
      <w:r w:rsidRPr="00C5703B">
        <w:rPr>
          <w:color w:val="0000FF"/>
        </w:rPr>
        <w:t xml:space="preserve"> (1997)</w:t>
      </w:r>
      <w:r>
        <w:rPr>
          <w:color w:val="000000"/>
        </w:rPr>
        <w:t xml:space="preserve"> </w:t>
      </w:r>
      <w:r w:rsidRPr="00753B9C">
        <w:rPr>
          <w:color w:val="000000"/>
        </w:rPr>
        <w:t xml:space="preserve">ont </w:t>
      </w:r>
      <w:r w:rsidR="008A7270">
        <w:rPr>
          <w:color w:val="000000"/>
        </w:rPr>
        <w:t xml:space="preserve">expliqué </w:t>
      </w:r>
      <w:r w:rsidRPr="00753B9C">
        <w:rPr>
          <w:color w:val="000000"/>
        </w:rPr>
        <w:t xml:space="preserve"> </w:t>
      </w:r>
      <w:r w:rsidR="00C74682">
        <w:rPr>
          <w:color w:val="000000"/>
        </w:rPr>
        <w:t xml:space="preserve">ce phénomène </w:t>
      </w:r>
      <w:r w:rsidR="00781669" w:rsidRPr="00781669">
        <w:t>par le fait</w:t>
      </w:r>
      <w:r w:rsidR="00C74682">
        <w:rPr>
          <w:color w:val="000000"/>
        </w:rPr>
        <w:t xml:space="preserve"> </w:t>
      </w:r>
      <w:r w:rsidRPr="00753B9C">
        <w:rPr>
          <w:color w:val="000000"/>
        </w:rPr>
        <w:t>que les cellules</w:t>
      </w:r>
      <w:r w:rsidR="00C74682">
        <w:rPr>
          <w:color w:val="000000"/>
        </w:rPr>
        <w:t xml:space="preserve"> des </w:t>
      </w:r>
      <w:r w:rsidR="00C74682" w:rsidRPr="00781669">
        <w:rPr>
          <w:i/>
          <w:iCs/>
          <w:color w:val="000000"/>
        </w:rPr>
        <w:t>Listeria</w:t>
      </w:r>
      <w:r w:rsidR="00C74682">
        <w:rPr>
          <w:color w:val="000000"/>
        </w:rPr>
        <w:t xml:space="preserve"> </w:t>
      </w:r>
      <w:r w:rsidRPr="00753B9C">
        <w:rPr>
          <w:color w:val="000000"/>
        </w:rPr>
        <w:t xml:space="preserve"> résistantes aux bactériocines ont une</w:t>
      </w:r>
      <w:r>
        <w:rPr>
          <w:color w:val="000000"/>
        </w:rPr>
        <w:t xml:space="preserve"> </w:t>
      </w:r>
      <w:r w:rsidRPr="00753B9C">
        <w:rPr>
          <w:color w:val="000000"/>
        </w:rPr>
        <w:t xml:space="preserve">membrane de composition différente de celle </w:t>
      </w:r>
      <w:r w:rsidR="00BD1F8D" w:rsidRPr="00753B9C">
        <w:rPr>
          <w:color w:val="000000"/>
        </w:rPr>
        <w:t>sensible</w:t>
      </w:r>
      <w:r w:rsidRPr="00753B9C">
        <w:rPr>
          <w:color w:val="000000"/>
        </w:rPr>
        <w:t>.</w:t>
      </w:r>
    </w:p>
    <w:p w:rsidR="002A2FF4" w:rsidRDefault="002A2FF4" w:rsidP="002A2FF4">
      <w:pPr>
        <w:spacing w:line="360" w:lineRule="auto"/>
        <w:ind w:left="708" w:hanging="708"/>
        <w:jc w:val="both"/>
        <w:rPr>
          <w:b/>
        </w:rPr>
      </w:pPr>
      <w:r>
        <w:rPr>
          <w:b/>
        </w:rPr>
        <w:t xml:space="preserve">3.2. </w:t>
      </w:r>
      <w:r w:rsidRPr="00E703A9">
        <w:rPr>
          <w:b/>
        </w:rPr>
        <w:t xml:space="preserve">Relation entre viabilité de </w:t>
      </w:r>
      <w:r>
        <w:rPr>
          <w:b/>
          <w:i/>
          <w:iCs/>
        </w:rPr>
        <w:t xml:space="preserve">Listeria </w:t>
      </w:r>
      <w:r w:rsidRPr="00F43E5D">
        <w:rPr>
          <w:b/>
          <w:i/>
          <w:iCs/>
        </w:rPr>
        <w:t>innocua</w:t>
      </w:r>
      <w:r w:rsidRPr="00624FFC">
        <w:rPr>
          <w:bCs/>
        </w:rPr>
        <w:t xml:space="preserve"> </w:t>
      </w:r>
      <w:r w:rsidRPr="00E703A9">
        <w:rPr>
          <w:b/>
        </w:rPr>
        <w:t>et durée de sa coculture avec les souches de bifidobactéries</w:t>
      </w:r>
      <w:r w:rsidRPr="006B4735">
        <w:rPr>
          <w:b/>
        </w:rPr>
        <w:t xml:space="preserve"> </w:t>
      </w:r>
      <w:r>
        <w:rPr>
          <w:b/>
        </w:rPr>
        <w:t xml:space="preserve">et </w:t>
      </w:r>
      <w:r w:rsidRPr="00624FFC">
        <w:rPr>
          <w:b/>
          <w:i/>
          <w:iCs/>
        </w:rPr>
        <w:t>Lactobacillus rhamnosus</w:t>
      </w:r>
      <w:r w:rsidRPr="00E703A9">
        <w:rPr>
          <w:b/>
        </w:rPr>
        <w:t xml:space="preserve"> </w:t>
      </w:r>
      <w:r w:rsidRPr="00D95FA4">
        <w:rPr>
          <w:b/>
        </w:rPr>
        <w:t xml:space="preserve">à </w:t>
      </w:r>
      <w:smartTag w:uri="urn:schemas-microsoft-com:office:smarttags" w:element="metricconverter">
        <w:r w:rsidRPr="00D95FA4">
          <w:rPr>
            <w:b/>
          </w:rPr>
          <w:t>37°C</w:t>
        </w:r>
      </w:smartTag>
      <w:r w:rsidRPr="00E703A9">
        <w:rPr>
          <w:b/>
        </w:rPr>
        <w:t>.</w:t>
      </w:r>
    </w:p>
    <w:p w:rsidR="002A2FF4" w:rsidRPr="008A4C9F" w:rsidRDefault="002A2FF4" w:rsidP="001224C3">
      <w:pPr>
        <w:spacing w:line="360" w:lineRule="auto"/>
        <w:ind w:firstLine="708"/>
        <w:jc w:val="both"/>
        <w:rPr>
          <w:bCs/>
        </w:rPr>
      </w:pPr>
      <w:r w:rsidRPr="008A4C9F">
        <w:rPr>
          <w:bCs/>
        </w:rPr>
        <w:t xml:space="preserve">Les résultats représentés sur le </w:t>
      </w:r>
      <w:r w:rsidRPr="008A4C9F">
        <w:rPr>
          <w:color w:val="0000FF"/>
        </w:rPr>
        <w:t xml:space="preserve">Tableau </w:t>
      </w:r>
      <w:r w:rsidR="001224C3">
        <w:rPr>
          <w:color w:val="0000FF"/>
        </w:rPr>
        <w:t>7</w:t>
      </w:r>
      <w:r w:rsidRPr="008A4C9F">
        <w:rPr>
          <w:bCs/>
        </w:rPr>
        <w:t xml:space="preserve"> illustre</w:t>
      </w:r>
      <w:r>
        <w:rPr>
          <w:bCs/>
        </w:rPr>
        <w:t>nt</w:t>
      </w:r>
      <w:r w:rsidRPr="008A4C9F">
        <w:rPr>
          <w:bCs/>
        </w:rPr>
        <w:t xml:space="preserve"> les différentes vitesses d’inhibition observées au cours de la coculture entre </w:t>
      </w:r>
      <w:r w:rsidRPr="008A4C9F">
        <w:rPr>
          <w:bCs/>
          <w:i/>
          <w:iCs/>
        </w:rPr>
        <w:t>Listeria   innocua</w:t>
      </w:r>
      <w:r w:rsidRPr="008A4C9F">
        <w:rPr>
          <w:bCs/>
        </w:rPr>
        <w:t xml:space="preserve"> et nos différentes souches testées, ces vitesses sont négligeables  par rapport à celles obtenues par les autres souches, ce qui traduit la résistance de </w:t>
      </w:r>
      <w:r w:rsidRPr="00A146A5">
        <w:rPr>
          <w:bCs/>
          <w:i/>
          <w:iCs/>
        </w:rPr>
        <w:t>Listeria  innocua</w:t>
      </w:r>
      <w:r w:rsidRPr="008A4C9F">
        <w:rPr>
          <w:bCs/>
        </w:rPr>
        <w:t xml:space="preserve"> en appliquant la méthode du contact cellulaire.</w:t>
      </w:r>
    </w:p>
    <w:p w:rsidR="002A2FF4" w:rsidRPr="008A4C9F" w:rsidRDefault="002A2FF4" w:rsidP="001224C3">
      <w:pPr>
        <w:spacing w:line="360" w:lineRule="auto"/>
        <w:ind w:firstLine="708"/>
        <w:jc w:val="both"/>
        <w:rPr>
          <w:bCs/>
        </w:rPr>
      </w:pPr>
      <w:r w:rsidRPr="008A4C9F">
        <w:rPr>
          <w:bCs/>
        </w:rPr>
        <w:t xml:space="preserve">La cinétique d’inhibition des cellules de </w:t>
      </w:r>
      <w:r w:rsidRPr="00A146A5">
        <w:rPr>
          <w:bCs/>
          <w:i/>
          <w:iCs/>
        </w:rPr>
        <w:t>Listeria innocua</w:t>
      </w:r>
      <w:r w:rsidRPr="008A4C9F">
        <w:rPr>
          <w:bCs/>
        </w:rPr>
        <w:t xml:space="preserve"> par les différentes souches de bifidobactéries et </w:t>
      </w:r>
      <w:r w:rsidRPr="00A146A5">
        <w:rPr>
          <w:bCs/>
          <w:i/>
          <w:iCs/>
        </w:rPr>
        <w:t>Lactobacillus rhamnosus</w:t>
      </w:r>
      <w:r w:rsidRPr="008A4C9F">
        <w:rPr>
          <w:bCs/>
        </w:rPr>
        <w:t xml:space="preserve"> est illustrée par la </w:t>
      </w:r>
      <w:r w:rsidRPr="008A4C9F">
        <w:rPr>
          <w:color w:val="0000FF"/>
        </w:rPr>
        <w:t xml:space="preserve">Fig. </w:t>
      </w:r>
      <w:r w:rsidR="001224C3">
        <w:rPr>
          <w:color w:val="0000FF"/>
        </w:rPr>
        <w:t>11</w:t>
      </w:r>
    </w:p>
    <w:p w:rsidR="002A2FF4" w:rsidRPr="005F089A" w:rsidRDefault="002A2FF4" w:rsidP="002A2FF4">
      <w:pPr>
        <w:spacing w:line="360" w:lineRule="auto"/>
        <w:ind w:firstLine="708"/>
        <w:jc w:val="both"/>
        <w:rPr>
          <w:color w:val="0000FF"/>
        </w:rPr>
      </w:pPr>
    </w:p>
    <w:p w:rsidR="00BD1F8D" w:rsidRDefault="00BD1F8D" w:rsidP="001224C3">
      <w:pPr>
        <w:spacing w:before="120" w:after="120" w:line="360" w:lineRule="auto"/>
        <w:ind w:left="708" w:hanging="708"/>
        <w:jc w:val="both"/>
        <w:rPr>
          <w:b/>
        </w:rPr>
      </w:pPr>
      <w:r>
        <w:rPr>
          <w:b/>
        </w:rPr>
        <w:t>3.3.</w:t>
      </w:r>
      <w:r w:rsidRPr="00624FFC">
        <w:rPr>
          <w:b/>
        </w:rPr>
        <w:t xml:space="preserve"> Viabilité </w:t>
      </w:r>
      <w:r>
        <w:rPr>
          <w:b/>
        </w:rPr>
        <w:t xml:space="preserve"> de </w:t>
      </w:r>
      <w:r>
        <w:rPr>
          <w:b/>
          <w:i/>
          <w:iCs/>
        </w:rPr>
        <w:t xml:space="preserve">Listeria  </w:t>
      </w:r>
      <w:r w:rsidRPr="00EE0953">
        <w:rPr>
          <w:b/>
          <w:i/>
          <w:iCs/>
        </w:rPr>
        <w:t xml:space="preserve"> innocua</w:t>
      </w:r>
      <w:r w:rsidRPr="00624FFC">
        <w:rPr>
          <w:bCs/>
        </w:rPr>
        <w:t xml:space="preserve"> </w:t>
      </w:r>
      <w:r>
        <w:rPr>
          <w:b/>
        </w:rPr>
        <w:t>soumises à l’</w:t>
      </w:r>
      <w:r w:rsidRPr="00624FFC">
        <w:rPr>
          <w:b/>
        </w:rPr>
        <w:t>action des bifides</w:t>
      </w:r>
      <w:r>
        <w:rPr>
          <w:b/>
        </w:rPr>
        <w:t xml:space="preserve"> et</w:t>
      </w:r>
      <w:r w:rsidRPr="00624FFC">
        <w:rPr>
          <w:b/>
        </w:rPr>
        <w:t xml:space="preserve"> </w:t>
      </w:r>
      <w:r w:rsidRPr="00624FFC">
        <w:rPr>
          <w:b/>
          <w:i/>
          <w:iCs/>
        </w:rPr>
        <w:t>Lactobacillus rhamnosu</w:t>
      </w:r>
      <w:r>
        <w:rPr>
          <w:b/>
          <w:i/>
          <w:iCs/>
        </w:rPr>
        <w:t xml:space="preserve">s </w:t>
      </w:r>
      <w:r w:rsidRPr="00624FFC">
        <w:rPr>
          <w:b/>
        </w:rPr>
        <w:t xml:space="preserve"> par la technique SOAT (</w:t>
      </w:r>
      <w:r w:rsidRPr="003A3AF1">
        <w:rPr>
          <w:b/>
          <w:bCs/>
        </w:rPr>
        <w:t>S</w:t>
      </w:r>
      <w:r>
        <w:rPr>
          <w:b/>
          <w:bCs/>
        </w:rPr>
        <w:t>tab</w:t>
      </w:r>
      <w:r w:rsidRPr="003A3AF1">
        <w:rPr>
          <w:b/>
          <w:bCs/>
        </w:rPr>
        <w:t xml:space="preserve"> </w:t>
      </w:r>
      <w:r>
        <w:rPr>
          <w:b/>
        </w:rPr>
        <w:t>O</w:t>
      </w:r>
      <w:r w:rsidRPr="00624FFC">
        <w:rPr>
          <w:b/>
        </w:rPr>
        <w:t xml:space="preserve">n Agar Test) </w:t>
      </w:r>
      <w:r w:rsidR="001224C3">
        <w:rPr>
          <w:color w:val="0000FF"/>
        </w:rPr>
        <w:t>(</w:t>
      </w:r>
      <w:r w:rsidR="001224C3" w:rsidRPr="008A4C9F">
        <w:rPr>
          <w:color w:val="0000FF"/>
        </w:rPr>
        <w:t xml:space="preserve">Fig. </w:t>
      </w:r>
      <w:r w:rsidR="001224C3">
        <w:rPr>
          <w:color w:val="0000FF"/>
        </w:rPr>
        <w:t>10. A)</w:t>
      </w:r>
      <w:r w:rsidR="001224C3">
        <w:rPr>
          <w:bCs/>
        </w:rPr>
        <w:t>.</w:t>
      </w:r>
    </w:p>
    <w:p w:rsidR="00BD1F8D" w:rsidRDefault="00BD1F8D" w:rsidP="00BD1F8D">
      <w:pPr>
        <w:spacing w:before="120" w:after="120" w:line="360" w:lineRule="auto"/>
        <w:ind w:firstLine="708"/>
        <w:jc w:val="both"/>
        <w:rPr>
          <w:bCs/>
        </w:rPr>
      </w:pPr>
      <w:r w:rsidRPr="00624FFC">
        <w:rPr>
          <w:bCs/>
        </w:rPr>
        <w:t xml:space="preserve">Par rapport </w:t>
      </w:r>
      <w:r>
        <w:rPr>
          <w:bCs/>
        </w:rPr>
        <w:t>aux</w:t>
      </w:r>
      <w:r w:rsidRPr="00624FFC">
        <w:rPr>
          <w:bCs/>
        </w:rPr>
        <w:t xml:space="preserve"> autre</w:t>
      </w:r>
      <w:r>
        <w:rPr>
          <w:bCs/>
        </w:rPr>
        <w:t>s</w:t>
      </w:r>
      <w:r w:rsidRPr="00624FFC">
        <w:rPr>
          <w:bCs/>
        </w:rPr>
        <w:t xml:space="preserve"> souche</w:t>
      </w:r>
      <w:r>
        <w:rPr>
          <w:bCs/>
        </w:rPr>
        <w:t>s</w:t>
      </w:r>
      <w:r w:rsidRPr="00624FFC">
        <w:rPr>
          <w:bCs/>
        </w:rPr>
        <w:t xml:space="preserve"> </w:t>
      </w:r>
      <w:r>
        <w:rPr>
          <w:bCs/>
        </w:rPr>
        <w:t>testées</w:t>
      </w:r>
      <w:r w:rsidRPr="00624FFC">
        <w:rPr>
          <w:bCs/>
        </w:rPr>
        <w:t xml:space="preserve">, </w:t>
      </w:r>
      <w:r>
        <w:rPr>
          <w:bCs/>
          <w:i/>
          <w:iCs/>
        </w:rPr>
        <w:t xml:space="preserve">Listeria </w:t>
      </w:r>
      <w:r w:rsidRPr="00624FFC">
        <w:rPr>
          <w:bCs/>
          <w:i/>
          <w:iCs/>
        </w:rPr>
        <w:t xml:space="preserve"> </w:t>
      </w:r>
      <w:r>
        <w:rPr>
          <w:bCs/>
          <w:i/>
          <w:iCs/>
        </w:rPr>
        <w:t>i</w:t>
      </w:r>
      <w:r w:rsidRPr="00624FFC">
        <w:rPr>
          <w:bCs/>
          <w:i/>
          <w:iCs/>
        </w:rPr>
        <w:t>nnocua</w:t>
      </w:r>
      <w:r w:rsidRPr="00624FFC">
        <w:rPr>
          <w:bCs/>
        </w:rPr>
        <w:t xml:space="preserve"> n’a pas donné des zones</w:t>
      </w:r>
      <w:r>
        <w:rPr>
          <w:bCs/>
        </w:rPr>
        <w:t xml:space="preserve"> inhibition</w:t>
      </w:r>
      <w:r w:rsidRPr="00624FFC">
        <w:rPr>
          <w:bCs/>
        </w:rPr>
        <w:t xml:space="preserve"> importante</w:t>
      </w:r>
      <w:r>
        <w:rPr>
          <w:bCs/>
        </w:rPr>
        <w:t>s</w:t>
      </w:r>
      <w:r w:rsidRPr="00624FFC">
        <w:rPr>
          <w:bCs/>
        </w:rPr>
        <w:t xml:space="preserve">, car </w:t>
      </w:r>
      <w:r>
        <w:rPr>
          <w:bCs/>
        </w:rPr>
        <w:t>le max</w:t>
      </w:r>
      <w:r w:rsidRPr="00624FFC">
        <w:rPr>
          <w:bCs/>
        </w:rPr>
        <w:t>imum était de 0</w:t>
      </w:r>
      <w:r>
        <w:rPr>
          <w:bCs/>
        </w:rPr>
        <w:t>.</w:t>
      </w:r>
      <w:r w:rsidRPr="00624FFC">
        <w:rPr>
          <w:bCs/>
        </w:rPr>
        <w:t>51 cm</w:t>
      </w:r>
      <w:r>
        <w:rPr>
          <w:bCs/>
        </w:rPr>
        <w:t xml:space="preserve"> avec la souche.</w:t>
      </w:r>
    </w:p>
    <w:p w:rsidR="00BD1F8D" w:rsidRDefault="00BD1F8D" w:rsidP="00BD1F8D">
      <w:pPr>
        <w:spacing w:before="120" w:after="120" w:line="360" w:lineRule="auto"/>
        <w:ind w:left="708" w:hanging="708"/>
        <w:jc w:val="both"/>
        <w:rPr>
          <w:b/>
        </w:rPr>
      </w:pPr>
      <w:r>
        <w:rPr>
          <w:b/>
        </w:rPr>
        <w:t>3.4.</w:t>
      </w:r>
      <w:r w:rsidRPr="00624FFC">
        <w:rPr>
          <w:b/>
        </w:rPr>
        <w:t xml:space="preserve"> Viabilité </w:t>
      </w:r>
      <w:r>
        <w:rPr>
          <w:b/>
        </w:rPr>
        <w:t xml:space="preserve"> de </w:t>
      </w:r>
      <w:r>
        <w:rPr>
          <w:b/>
          <w:i/>
          <w:iCs/>
        </w:rPr>
        <w:t>Listeria</w:t>
      </w:r>
      <w:r w:rsidRPr="000A500D">
        <w:rPr>
          <w:b/>
          <w:i/>
          <w:iCs/>
        </w:rPr>
        <w:t xml:space="preserve"> innocua</w:t>
      </w:r>
      <w:r w:rsidRPr="00624FFC">
        <w:rPr>
          <w:bCs/>
        </w:rPr>
        <w:t xml:space="preserve"> </w:t>
      </w:r>
      <w:r>
        <w:rPr>
          <w:b/>
        </w:rPr>
        <w:t xml:space="preserve">soumises à </w:t>
      </w:r>
      <w:r w:rsidRPr="00624FFC">
        <w:rPr>
          <w:b/>
        </w:rPr>
        <w:t>l’action des bifides</w:t>
      </w:r>
      <w:r>
        <w:rPr>
          <w:b/>
        </w:rPr>
        <w:t xml:space="preserve"> et</w:t>
      </w:r>
      <w:r w:rsidRPr="00624FFC">
        <w:rPr>
          <w:b/>
        </w:rPr>
        <w:t xml:space="preserve"> </w:t>
      </w:r>
      <w:r>
        <w:rPr>
          <w:b/>
          <w:i/>
          <w:iCs/>
        </w:rPr>
        <w:t xml:space="preserve">Lactobacillus rhamnosus </w:t>
      </w:r>
      <w:r w:rsidRPr="00624FFC">
        <w:rPr>
          <w:b/>
        </w:rPr>
        <w:t xml:space="preserve"> par la technique </w:t>
      </w:r>
      <w:r>
        <w:rPr>
          <w:b/>
        </w:rPr>
        <w:t xml:space="preserve">ADT </w:t>
      </w:r>
      <w:r w:rsidRPr="00624FFC">
        <w:rPr>
          <w:b/>
        </w:rPr>
        <w:t>(Agar</w:t>
      </w:r>
      <w:r>
        <w:rPr>
          <w:b/>
        </w:rPr>
        <w:t xml:space="preserve"> Well Diffusion</w:t>
      </w:r>
      <w:r w:rsidRPr="00624FFC">
        <w:rPr>
          <w:b/>
        </w:rPr>
        <w:t xml:space="preserve"> Test)</w:t>
      </w:r>
    </w:p>
    <w:p w:rsidR="00BD1F8D" w:rsidRDefault="00BD1F8D" w:rsidP="001224C3">
      <w:pPr>
        <w:spacing w:before="120" w:after="120" w:line="360" w:lineRule="auto"/>
        <w:ind w:firstLine="709"/>
        <w:jc w:val="both"/>
        <w:rPr>
          <w:bCs/>
          <w:color w:val="0000FF"/>
        </w:rPr>
      </w:pPr>
      <w:r>
        <w:rPr>
          <w:bCs/>
          <w:i/>
          <w:iCs/>
        </w:rPr>
        <w:t xml:space="preserve">Listeria  </w:t>
      </w:r>
      <w:r w:rsidRPr="0060420A">
        <w:rPr>
          <w:bCs/>
          <w:i/>
          <w:iCs/>
        </w:rPr>
        <w:t xml:space="preserve"> innocua</w:t>
      </w:r>
      <w:r w:rsidRPr="00624FFC">
        <w:rPr>
          <w:bCs/>
        </w:rPr>
        <w:t xml:space="preserve"> reste toujours résistante et ne donne pas des zones d’inhibition</w:t>
      </w:r>
      <w:r>
        <w:rPr>
          <w:bCs/>
        </w:rPr>
        <w:t xml:space="preserve"> </w:t>
      </w:r>
      <w:r w:rsidRPr="00624FFC">
        <w:rPr>
          <w:bCs/>
        </w:rPr>
        <w:t xml:space="preserve"> importante</w:t>
      </w:r>
      <w:r>
        <w:rPr>
          <w:bCs/>
        </w:rPr>
        <w:t>s,</w:t>
      </w:r>
      <w:r w:rsidRPr="00624FFC">
        <w:rPr>
          <w:bCs/>
        </w:rPr>
        <w:t xml:space="preserve"> le</w:t>
      </w:r>
      <w:r>
        <w:rPr>
          <w:bCs/>
        </w:rPr>
        <w:t>s</w:t>
      </w:r>
      <w:r w:rsidRPr="00624FFC">
        <w:rPr>
          <w:bCs/>
        </w:rPr>
        <w:t xml:space="preserve"> </w:t>
      </w:r>
      <w:r>
        <w:rPr>
          <w:bCs/>
        </w:rPr>
        <w:t>diamètres de ces zones d</w:t>
      </w:r>
      <w:r w:rsidRPr="00624FFC">
        <w:rPr>
          <w:bCs/>
        </w:rPr>
        <w:t xml:space="preserve"> varie</w:t>
      </w:r>
      <w:r>
        <w:rPr>
          <w:bCs/>
        </w:rPr>
        <w:t>nt</w:t>
      </w:r>
      <w:r w:rsidRPr="00624FFC">
        <w:rPr>
          <w:bCs/>
        </w:rPr>
        <w:t xml:space="preserve"> de 0</w:t>
      </w:r>
      <w:r>
        <w:rPr>
          <w:bCs/>
        </w:rPr>
        <w:t>.</w:t>
      </w:r>
      <w:r w:rsidRPr="00624FFC">
        <w:rPr>
          <w:bCs/>
        </w:rPr>
        <w:t xml:space="preserve"> 8 </w:t>
      </w:r>
      <w:r>
        <w:rPr>
          <w:bCs/>
        </w:rPr>
        <w:t>m</w:t>
      </w:r>
      <w:r w:rsidRPr="00624FFC">
        <w:rPr>
          <w:bCs/>
        </w:rPr>
        <w:t>m à 3</w:t>
      </w:r>
      <w:r>
        <w:rPr>
          <w:bCs/>
        </w:rPr>
        <w:t xml:space="preserve"> m</w:t>
      </w:r>
      <w:r w:rsidRPr="00624FFC">
        <w:rPr>
          <w:bCs/>
        </w:rPr>
        <w:t>m</w:t>
      </w:r>
      <w:r w:rsidRPr="00ED46F7">
        <w:rPr>
          <w:color w:val="0000FF"/>
        </w:rPr>
        <w:t xml:space="preserve"> </w:t>
      </w:r>
      <w:r>
        <w:rPr>
          <w:color w:val="0000FF"/>
        </w:rPr>
        <w:t>(</w:t>
      </w:r>
      <w:r w:rsidRPr="008A4C9F">
        <w:rPr>
          <w:color w:val="0000FF"/>
        </w:rPr>
        <w:t xml:space="preserve">Fig. </w:t>
      </w:r>
      <w:r w:rsidR="001224C3">
        <w:rPr>
          <w:color w:val="0000FF"/>
        </w:rPr>
        <w:t>12</w:t>
      </w:r>
      <w:r>
        <w:rPr>
          <w:color w:val="0000FF"/>
        </w:rPr>
        <w:t>. B)</w:t>
      </w:r>
      <w:r>
        <w:rPr>
          <w:bCs/>
        </w:rPr>
        <w:t>.</w:t>
      </w:r>
    </w:p>
    <w:p w:rsidR="00BD1F8D" w:rsidRDefault="00BD1F8D" w:rsidP="002A2FF4">
      <w:pPr>
        <w:spacing w:line="360" w:lineRule="auto"/>
        <w:ind w:left="1134" w:right="404" w:hanging="1134"/>
        <w:jc w:val="both"/>
        <w:rPr>
          <w:b/>
          <w:bCs/>
          <w:u w:val="single"/>
        </w:rPr>
      </w:pPr>
    </w:p>
    <w:p w:rsidR="002A2FF4" w:rsidRDefault="002A2FF4" w:rsidP="001224C3">
      <w:pPr>
        <w:spacing w:line="360" w:lineRule="auto"/>
        <w:ind w:left="1134" w:right="404" w:hanging="1134"/>
        <w:jc w:val="both"/>
      </w:pPr>
      <w:r w:rsidRPr="00FF7803">
        <w:rPr>
          <w:b/>
          <w:bCs/>
          <w:u w:val="single"/>
        </w:rPr>
        <w:t>Tableau</w:t>
      </w:r>
      <w:r>
        <w:rPr>
          <w:b/>
          <w:bCs/>
          <w:u w:val="single"/>
        </w:rPr>
        <w:t xml:space="preserve"> </w:t>
      </w:r>
      <w:r w:rsidR="001224C3">
        <w:rPr>
          <w:b/>
          <w:bCs/>
          <w:u w:val="single"/>
        </w:rPr>
        <w:t>7</w:t>
      </w:r>
      <w:r w:rsidRPr="00EF7307">
        <w:rPr>
          <w:b/>
          <w:bCs/>
        </w:rPr>
        <w:t> </w:t>
      </w:r>
      <w:r w:rsidRPr="00FF7803">
        <w:rPr>
          <w:b/>
          <w:bCs/>
        </w:rPr>
        <w:t>:</w:t>
      </w:r>
      <w:r>
        <w:rPr>
          <w:b/>
          <w:bCs/>
        </w:rPr>
        <w:t xml:space="preserve"> </w:t>
      </w:r>
      <w:r w:rsidRPr="00E703A9">
        <w:rPr>
          <w:b/>
          <w:bCs/>
        </w:rPr>
        <w:t>Vitesse d’inhibition</w:t>
      </w:r>
      <w:r w:rsidRPr="00E703A9">
        <w:t xml:space="preserve"> (VI) de la </w:t>
      </w:r>
      <w:r w:rsidRPr="00E703A9">
        <w:rPr>
          <w:b/>
          <w:bCs/>
        </w:rPr>
        <w:t>viabilité</w:t>
      </w:r>
      <w:r w:rsidRPr="00E703A9">
        <w:t xml:space="preserve"> </w:t>
      </w:r>
      <w:r>
        <w:rPr>
          <w:b/>
          <w:i/>
          <w:iCs/>
        </w:rPr>
        <w:t xml:space="preserve">Listeria </w:t>
      </w:r>
      <w:r w:rsidRPr="00F43E5D">
        <w:rPr>
          <w:b/>
          <w:i/>
          <w:iCs/>
        </w:rPr>
        <w:t xml:space="preserve">  innocua</w:t>
      </w:r>
      <w:r w:rsidRPr="00624FFC">
        <w:rPr>
          <w:bCs/>
        </w:rPr>
        <w:t xml:space="preserve"> </w:t>
      </w:r>
      <w:r w:rsidRPr="008073B0">
        <w:rPr>
          <w:color w:val="000000"/>
        </w:rPr>
        <w:t xml:space="preserve">en coculture à 37°C avec les différentes souches de bifidobactéries et </w:t>
      </w:r>
      <w:r w:rsidRPr="008073B0">
        <w:rPr>
          <w:i/>
          <w:iCs/>
          <w:color w:val="000000"/>
        </w:rPr>
        <w:t>Lactobacillus rhamnosus</w:t>
      </w:r>
      <w:r>
        <w:rPr>
          <w:color w:val="000000"/>
        </w:rPr>
        <w:t xml:space="preserve"> </w:t>
      </w:r>
      <w:r w:rsidRPr="00E703A9">
        <w:t>(VI est exprimée en % de cellules inhibées /h).</w:t>
      </w:r>
    </w:p>
    <w:p w:rsidR="002A2FF4" w:rsidRDefault="002A2FF4" w:rsidP="002A2FF4">
      <w:pPr>
        <w:spacing w:line="360" w:lineRule="auto"/>
        <w:ind w:left="1134" w:right="404" w:hanging="1134"/>
        <w:jc w:val="both"/>
      </w:pPr>
    </w:p>
    <w:tbl>
      <w:tblPr>
        <w:tblW w:w="7200" w:type="dxa"/>
        <w:tblInd w:w="52" w:type="dxa"/>
        <w:tblCellMar>
          <w:left w:w="70" w:type="dxa"/>
          <w:right w:w="70" w:type="dxa"/>
        </w:tblCellMar>
        <w:tblLook w:val="04A0"/>
      </w:tblPr>
      <w:tblGrid>
        <w:gridCol w:w="1200"/>
        <w:gridCol w:w="1200"/>
        <w:gridCol w:w="1200"/>
        <w:gridCol w:w="1200"/>
        <w:gridCol w:w="1200"/>
        <w:gridCol w:w="1200"/>
      </w:tblGrid>
      <w:tr w:rsidR="002A2FF4" w:rsidRPr="008073B0" w:rsidTr="0008666A">
        <w:trPr>
          <w:trHeight w:val="330"/>
        </w:trPr>
        <w:tc>
          <w:tcPr>
            <w:tcW w:w="1200" w:type="dxa"/>
            <w:tcBorders>
              <w:top w:val="nil"/>
              <w:left w:val="nil"/>
              <w:bottom w:val="single" w:sz="8" w:space="0" w:color="auto"/>
              <w:right w:val="single" w:sz="4" w:space="0" w:color="auto"/>
            </w:tcBorders>
            <w:shd w:val="clear" w:color="auto" w:fill="auto"/>
            <w:vAlign w:val="bottom"/>
            <w:hideMark/>
          </w:tcPr>
          <w:p w:rsidR="002A2FF4" w:rsidRPr="008073B0" w:rsidRDefault="002A2FF4" w:rsidP="0008666A">
            <w:pPr>
              <w:jc w:val="center"/>
              <w:rPr>
                <w:color w:val="000000"/>
              </w:rPr>
            </w:pPr>
            <w:r w:rsidRPr="008073B0">
              <w:rPr>
                <w:color w:val="000000"/>
              </w:rPr>
              <w:t> </w:t>
            </w:r>
          </w:p>
        </w:tc>
        <w:tc>
          <w:tcPr>
            <w:tcW w:w="600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Temps de coculture</w:t>
            </w:r>
          </w:p>
        </w:tc>
      </w:tr>
      <w:tr w:rsidR="002A2FF4"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Souches</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T2 - T4</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T4 - T6</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T6 - T8</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T8 - T10</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T10 - T24</w:t>
            </w:r>
          </w:p>
        </w:tc>
      </w:tr>
      <w:tr w:rsidR="002A2FF4"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Pr>
                <w:b/>
                <w:bCs/>
                <w:color w:val="000000"/>
              </w:rPr>
              <w:t>Bl432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08</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08</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06</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p>
        </w:tc>
      </w:tr>
      <w:tr w:rsidR="002A2FF4"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Pr>
                <w:b/>
                <w:bCs/>
                <w:color w:val="000000"/>
              </w:rPr>
              <w:t>BL431</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06</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01</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01</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04</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01</w:t>
            </w:r>
          </w:p>
        </w:tc>
      </w:tr>
      <w:tr w:rsidR="002A2FF4"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Pr>
                <w:b/>
                <w:bCs/>
                <w:color w:val="000000"/>
              </w:rPr>
              <w:t>BI420</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06</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01</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01</w:t>
            </w:r>
          </w:p>
        </w:tc>
      </w:tr>
      <w:tr w:rsidR="002A2FF4"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LbRE</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06</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12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07</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15</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01</w:t>
            </w:r>
          </w:p>
        </w:tc>
      </w:tr>
      <w:tr w:rsidR="002A2FF4"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Pr>
                <w:b/>
                <w:bCs/>
                <w:color w:val="000000"/>
              </w:rPr>
              <w:t>BB442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12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05</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01</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11</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02</w:t>
            </w:r>
          </w:p>
        </w:tc>
      </w:tr>
      <w:tr w:rsidR="002A2FF4"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2A2FF4" w:rsidRPr="008073B0" w:rsidRDefault="002A2FF4" w:rsidP="0008666A">
            <w:pPr>
              <w:jc w:val="center"/>
              <w:rPr>
                <w:b/>
                <w:bCs/>
                <w:color w:val="000000"/>
              </w:rPr>
            </w:pPr>
            <w:r w:rsidRPr="008073B0">
              <w:rPr>
                <w:b/>
                <w:bCs/>
                <w:color w:val="000000"/>
              </w:rPr>
              <w:t>Bb12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08</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11</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14</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02</w:t>
            </w:r>
          </w:p>
        </w:tc>
        <w:tc>
          <w:tcPr>
            <w:tcW w:w="1200" w:type="dxa"/>
            <w:tcBorders>
              <w:top w:val="nil"/>
              <w:left w:val="nil"/>
              <w:bottom w:val="single" w:sz="8" w:space="0" w:color="auto"/>
              <w:right w:val="single" w:sz="8" w:space="0" w:color="auto"/>
            </w:tcBorders>
            <w:shd w:val="clear" w:color="auto" w:fill="auto"/>
            <w:vAlign w:val="bottom"/>
            <w:hideMark/>
          </w:tcPr>
          <w:p w:rsidR="002A2FF4" w:rsidRPr="008073B0" w:rsidRDefault="002A2FF4" w:rsidP="0008666A">
            <w:pPr>
              <w:jc w:val="center"/>
              <w:rPr>
                <w:color w:val="000000"/>
              </w:rPr>
            </w:pPr>
            <w:r w:rsidRPr="008073B0">
              <w:rPr>
                <w:color w:val="000000"/>
              </w:rPr>
              <w:t>0</w:t>
            </w:r>
            <w:r>
              <w:rPr>
                <w:color w:val="000000"/>
              </w:rPr>
              <w:t>.</w:t>
            </w:r>
            <w:r w:rsidRPr="008073B0">
              <w:rPr>
                <w:color w:val="000000"/>
              </w:rPr>
              <w:t>03</w:t>
            </w:r>
          </w:p>
        </w:tc>
      </w:tr>
    </w:tbl>
    <w:p w:rsidR="002A2FF4" w:rsidRDefault="002A2FF4" w:rsidP="002A2FF4">
      <w:pPr>
        <w:spacing w:line="360" w:lineRule="auto"/>
        <w:ind w:firstLine="709"/>
        <w:jc w:val="both"/>
        <w:rPr>
          <w:bCs/>
          <w:color w:val="0000FF"/>
        </w:rPr>
      </w:pPr>
    </w:p>
    <w:p w:rsidR="002A2FF4" w:rsidRPr="00624FFC" w:rsidRDefault="002A2FF4" w:rsidP="002A2FF4">
      <w:pPr>
        <w:spacing w:before="120" w:after="120" w:line="360" w:lineRule="auto"/>
        <w:ind w:left="708" w:hanging="708"/>
        <w:jc w:val="both"/>
        <w:rPr>
          <w:b/>
        </w:rPr>
      </w:pPr>
      <w:r w:rsidRPr="00624FFC">
        <w:rPr>
          <w:b/>
        </w:rPr>
        <w:t xml:space="preserve">Viabilité </w:t>
      </w:r>
      <w:r>
        <w:rPr>
          <w:b/>
        </w:rPr>
        <w:t xml:space="preserve">de </w:t>
      </w:r>
      <w:r>
        <w:rPr>
          <w:b/>
          <w:i/>
          <w:iCs/>
        </w:rPr>
        <w:t>Listeria</w:t>
      </w:r>
      <w:r w:rsidRPr="000A500D">
        <w:rPr>
          <w:b/>
          <w:i/>
          <w:iCs/>
        </w:rPr>
        <w:t xml:space="preserve"> innocua</w:t>
      </w:r>
      <w:r w:rsidRPr="00624FFC">
        <w:rPr>
          <w:bCs/>
        </w:rPr>
        <w:t xml:space="preserve"> </w:t>
      </w:r>
      <w:r>
        <w:rPr>
          <w:b/>
        </w:rPr>
        <w:t xml:space="preserve">soumises à </w:t>
      </w:r>
      <w:r w:rsidRPr="00624FFC">
        <w:rPr>
          <w:b/>
        </w:rPr>
        <w:t xml:space="preserve">l’action des bifides </w:t>
      </w:r>
      <w:r>
        <w:rPr>
          <w:b/>
        </w:rPr>
        <w:t>et</w:t>
      </w:r>
      <w:r w:rsidRPr="00624FFC">
        <w:rPr>
          <w:b/>
        </w:rPr>
        <w:t xml:space="preserve"> </w:t>
      </w:r>
      <w:r w:rsidRPr="00624FFC">
        <w:rPr>
          <w:b/>
          <w:i/>
          <w:iCs/>
        </w:rPr>
        <w:t>Lactobacillus rhamnosus</w:t>
      </w:r>
      <w:r w:rsidRPr="00624FFC">
        <w:rPr>
          <w:b/>
        </w:rPr>
        <w:t xml:space="preserve"> par la technique SPAT</w:t>
      </w:r>
      <w:r>
        <w:rPr>
          <w:b/>
        </w:rPr>
        <w:t xml:space="preserve"> (Spot On Agar Test)  </w:t>
      </w:r>
    </w:p>
    <w:p w:rsidR="002A2FF4" w:rsidRDefault="002A2FF4" w:rsidP="001224C3">
      <w:pPr>
        <w:spacing w:before="120" w:after="120" w:line="360" w:lineRule="auto"/>
        <w:ind w:firstLine="708"/>
        <w:jc w:val="both"/>
        <w:rPr>
          <w:bCs/>
        </w:rPr>
      </w:pPr>
      <w:r w:rsidRPr="00624FFC">
        <w:rPr>
          <w:bCs/>
        </w:rPr>
        <w:t xml:space="preserve">La technique SPAT a </w:t>
      </w:r>
      <w:r>
        <w:rPr>
          <w:bCs/>
        </w:rPr>
        <w:t>révélé</w:t>
      </w:r>
      <w:r w:rsidRPr="00624FFC">
        <w:rPr>
          <w:bCs/>
        </w:rPr>
        <w:t xml:space="preserve"> </w:t>
      </w:r>
      <w:r w:rsidRPr="004118A1">
        <w:rPr>
          <w:bCs/>
        </w:rPr>
        <w:t>avec</w:t>
      </w:r>
      <w:r w:rsidRPr="00E8581F">
        <w:rPr>
          <w:bCs/>
          <w:i/>
          <w:iCs/>
        </w:rPr>
        <w:t xml:space="preserve"> </w:t>
      </w:r>
      <w:r w:rsidRPr="00762BD4">
        <w:rPr>
          <w:bCs/>
          <w:i/>
          <w:iCs/>
        </w:rPr>
        <w:t>Listeria innocua</w:t>
      </w:r>
      <w:r w:rsidRPr="00624FFC">
        <w:rPr>
          <w:bCs/>
        </w:rPr>
        <w:t xml:space="preserve"> des résultat</w:t>
      </w:r>
      <w:r>
        <w:rPr>
          <w:bCs/>
        </w:rPr>
        <w:t>s</w:t>
      </w:r>
      <w:r w:rsidRPr="00624FFC">
        <w:rPr>
          <w:bCs/>
        </w:rPr>
        <w:t xml:space="preserve"> </w:t>
      </w:r>
      <w:r>
        <w:rPr>
          <w:bCs/>
        </w:rPr>
        <w:t>très importants à ceux obtenus par les trois autres techniques : Contact cellulaire, SOAT et ADT,</w:t>
      </w:r>
      <w:r w:rsidRPr="00624FFC">
        <w:rPr>
          <w:bCs/>
        </w:rPr>
        <w:t xml:space="preserve"> </w:t>
      </w:r>
      <w:r>
        <w:rPr>
          <w:bCs/>
        </w:rPr>
        <w:t>puisque</w:t>
      </w:r>
      <w:r w:rsidRPr="00624FFC">
        <w:rPr>
          <w:bCs/>
        </w:rPr>
        <w:t xml:space="preserve"> les </w:t>
      </w:r>
      <w:r>
        <w:rPr>
          <w:bCs/>
        </w:rPr>
        <w:t>diamètres de</w:t>
      </w:r>
      <w:r w:rsidRPr="00624FFC">
        <w:rPr>
          <w:bCs/>
        </w:rPr>
        <w:t xml:space="preserve"> zones d’inhibition</w:t>
      </w:r>
      <w:r>
        <w:rPr>
          <w:bCs/>
        </w:rPr>
        <w:t xml:space="preserve"> enregistrés</w:t>
      </w:r>
      <w:r w:rsidRPr="00624FFC">
        <w:rPr>
          <w:bCs/>
        </w:rPr>
        <w:t xml:space="preserve"> varie</w:t>
      </w:r>
      <w:r>
        <w:rPr>
          <w:bCs/>
        </w:rPr>
        <w:t>nt</w:t>
      </w:r>
      <w:r w:rsidRPr="00624FFC">
        <w:rPr>
          <w:bCs/>
        </w:rPr>
        <w:t xml:space="preserve"> d</w:t>
      </w:r>
      <w:r>
        <w:rPr>
          <w:bCs/>
        </w:rPr>
        <w:t xml:space="preserve">’un minimum de l’ordre de </w:t>
      </w:r>
      <w:r w:rsidRPr="00624FFC">
        <w:rPr>
          <w:bCs/>
        </w:rPr>
        <w:t>1</w:t>
      </w:r>
      <w:r>
        <w:rPr>
          <w:bCs/>
        </w:rPr>
        <w:t>3.5</w:t>
      </w:r>
      <w:r w:rsidRPr="00624FFC">
        <w:rPr>
          <w:bCs/>
        </w:rPr>
        <w:t xml:space="preserve"> </w:t>
      </w:r>
      <w:r>
        <w:rPr>
          <w:bCs/>
        </w:rPr>
        <w:t>à</w:t>
      </w:r>
      <w:r w:rsidRPr="00624FFC">
        <w:rPr>
          <w:bCs/>
        </w:rPr>
        <w:t xml:space="preserve"> 1</w:t>
      </w:r>
      <w:r>
        <w:rPr>
          <w:bCs/>
        </w:rPr>
        <w:t>7.7</w:t>
      </w:r>
      <w:r w:rsidRPr="00624FFC">
        <w:rPr>
          <w:bCs/>
        </w:rPr>
        <w:t xml:space="preserve"> </w:t>
      </w:r>
      <w:r>
        <w:rPr>
          <w:bCs/>
        </w:rPr>
        <w:t>m</w:t>
      </w:r>
      <w:r w:rsidRPr="00624FFC">
        <w:rPr>
          <w:bCs/>
        </w:rPr>
        <w:t>m</w:t>
      </w:r>
      <w:r>
        <w:rPr>
          <w:bCs/>
        </w:rPr>
        <w:t xml:space="preserve"> comme valeur maximale</w:t>
      </w:r>
      <w:r w:rsidRPr="00624FFC">
        <w:rPr>
          <w:bCs/>
        </w:rPr>
        <w:t xml:space="preserve"> </w:t>
      </w:r>
      <w:r>
        <w:rPr>
          <w:bCs/>
        </w:rPr>
        <w:t xml:space="preserve">qui correspond à l’activité de la souche </w:t>
      </w:r>
      <w:r w:rsidRPr="00764C4A">
        <w:rPr>
          <w:bCs/>
          <w:color w:val="0000FF"/>
        </w:rPr>
        <w:t>(</w:t>
      </w:r>
      <w:r>
        <w:rPr>
          <w:bCs/>
          <w:color w:val="0000FF"/>
        </w:rPr>
        <w:t xml:space="preserve">Fig. </w:t>
      </w:r>
      <w:r w:rsidR="001224C3">
        <w:rPr>
          <w:bCs/>
          <w:color w:val="0000FF"/>
        </w:rPr>
        <w:t>12</w:t>
      </w:r>
      <w:r>
        <w:rPr>
          <w:bCs/>
          <w:color w:val="0000FF"/>
        </w:rPr>
        <w:t>. C</w:t>
      </w:r>
      <w:r w:rsidRPr="00764C4A">
        <w:rPr>
          <w:bCs/>
          <w:color w:val="0000FF"/>
        </w:rPr>
        <w:t>)</w:t>
      </w:r>
      <w:r w:rsidRPr="00624FFC">
        <w:rPr>
          <w:bCs/>
        </w:rPr>
        <w:t>.</w:t>
      </w:r>
    </w:p>
    <w:p w:rsidR="00926D93" w:rsidRDefault="002A2FF4" w:rsidP="00926D93">
      <w:pPr>
        <w:spacing w:before="120" w:after="120" w:line="360" w:lineRule="auto"/>
        <w:ind w:firstLine="708"/>
        <w:jc w:val="both"/>
        <w:rPr>
          <w:color w:val="0000FF"/>
        </w:rPr>
      </w:pPr>
      <w:r w:rsidRPr="005F089A">
        <w:rPr>
          <w:color w:val="0000FF"/>
        </w:rPr>
        <w:t xml:space="preserve">Achemchem </w:t>
      </w:r>
      <w:r w:rsidRPr="005F089A">
        <w:rPr>
          <w:i/>
          <w:iCs/>
          <w:color w:val="0000FF"/>
        </w:rPr>
        <w:t xml:space="preserve">et al. </w:t>
      </w:r>
      <w:r w:rsidRPr="005F089A">
        <w:rPr>
          <w:color w:val="0000FF"/>
        </w:rPr>
        <w:t>(2004)</w:t>
      </w:r>
      <w:r w:rsidRPr="005F089A">
        <w:t xml:space="preserve"> </w:t>
      </w:r>
      <w:r>
        <w:t xml:space="preserve">ont enregistré une forte activité inhibitrice de la part d’une souche </w:t>
      </w:r>
      <w:r w:rsidRPr="007B441B">
        <w:t xml:space="preserve"> </w:t>
      </w:r>
      <w:r>
        <w:t>d’</w:t>
      </w:r>
      <w:r w:rsidRPr="00353898">
        <w:rPr>
          <w:i/>
          <w:iCs/>
        </w:rPr>
        <w:t>Enterococcus faecium</w:t>
      </w:r>
      <w:r>
        <w:t xml:space="preserve"> F420</w:t>
      </w:r>
      <w:r w:rsidRPr="00353898">
        <w:rPr>
          <w:i/>
          <w:iCs/>
        </w:rPr>
        <w:t xml:space="preserve"> </w:t>
      </w:r>
      <w:r>
        <w:t xml:space="preserve"> vis-à-vis de </w:t>
      </w:r>
      <w:r>
        <w:rPr>
          <w:i/>
          <w:iCs/>
        </w:rPr>
        <w:t xml:space="preserve">Listeria  </w:t>
      </w:r>
      <w:r w:rsidRPr="007B441B">
        <w:rPr>
          <w:i/>
          <w:iCs/>
        </w:rPr>
        <w:t xml:space="preserve"> innocua </w:t>
      </w:r>
      <w:r w:rsidRPr="007B441B">
        <w:t>CECT</w:t>
      </w:r>
      <w:r w:rsidRPr="007B441B">
        <w:rPr>
          <w:i/>
          <w:iCs/>
        </w:rPr>
        <w:t xml:space="preserve"> </w:t>
      </w:r>
      <w:r w:rsidRPr="007B441B">
        <w:t>4030</w:t>
      </w:r>
      <w:r>
        <w:t xml:space="preserve"> </w:t>
      </w:r>
      <w:r>
        <w:lastRenderedPageBreak/>
        <w:t xml:space="preserve">et </w:t>
      </w:r>
      <w:r w:rsidRPr="007B441B">
        <w:rPr>
          <w:i/>
          <w:iCs/>
        </w:rPr>
        <w:t>Listera monocytogenes</w:t>
      </w:r>
      <w:r>
        <w:t xml:space="preserve"> CECT 4032, où le diamètre des zones d’inhibition était de plus de 20 mm.</w:t>
      </w:r>
    </w:p>
    <w:p w:rsidR="002A2FF4" w:rsidRDefault="002A2FF4" w:rsidP="002A2FF4">
      <w:pPr>
        <w:spacing w:before="120" w:after="120" w:line="360" w:lineRule="auto"/>
        <w:ind w:firstLine="709"/>
        <w:jc w:val="both"/>
        <w:rPr>
          <w:bCs/>
          <w:i/>
          <w:iCs/>
        </w:rPr>
      </w:pPr>
      <w:r w:rsidRPr="000E4B7A">
        <w:rPr>
          <w:bCs/>
          <w:color w:val="0000FF"/>
        </w:rPr>
        <w:t xml:space="preserve">Shuhaimi </w:t>
      </w:r>
      <w:r w:rsidRPr="00F815F2">
        <w:rPr>
          <w:bCs/>
          <w:i/>
          <w:iCs/>
          <w:color w:val="0000FF"/>
        </w:rPr>
        <w:t>et al</w:t>
      </w:r>
      <w:r w:rsidRPr="000E4B7A">
        <w:rPr>
          <w:bCs/>
          <w:color w:val="0000FF"/>
        </w:rPr>
        <w:t>. (1999</w:t>
      </w:r>
      <w:r w:rsidRPr="000E4B7A">
        <w:rPr>
          <w:bCs/>
          <w:i/>
          <w:iCs/>
          <w:color w:val="0000FF"/>
        </w:rPr>
        <w:t>)</w:t>
      </w:r>
      <w:r w:rsidRPr="00F815F2">
        <w:rPr>
          <w:bCs/>
        </w:rPr>
        <w:t>,</w:t>
      </w:r>
      <w:r w:rsidRPr="00F815F2">
        <w:rPr>
          <w:bCs/>
          <w:color w:val="0000FF"/>
        </w:rPr>
        <w:t xml:space="preserve"> </w:t>
      </w:r>
      <w:r>
        <w:rPr>
          <w:bCs/>
        </w:rPr>
        <w:t xml:space="preserve">ont testées l’activité antagoniste de </w:t>
      </w:r>
      <w:r w:rsidRPr="00D57A8B">
        <w:rPr>
          <w:bCs/>
          <w:i/>
          <w:iCs/>
        </w:rPr>
        <w:t>Bifidobacterium</w:t>
      </w:r>
      <w:r>
        <w:rPr>
          <w:bCs/>
        </w:rPr>
        <w:t xml:space="preserve"> </w:t>
      </w:r>
      <w:r w:rsidRPr="00D57A8B">
        <w:rPr>
          <w:bCs/>
          <w:i/>
          <w:iCs/>
        </w:rPr>
        <w:t>infantis</w:t>
      </w:r>
      <w:r>
        <w:rPr>
          <w:bCs/>
        </w:rPr>
        <w:t xml:space="preserve"> G4 vis-à-vis de quelque souches pathogènes, ceci est réalisé par la technique de l’agar spot, les mesures des zones d’inhibition ont donnée les valeurs suivantes : 7 mm pour </w:t>
      </w:r>
      <w:r w:rsidRPr="00DC0821">
        <w:rPr>
          <w:bCs/>
          <w:i/>
          <w:iCs/>
        </w:rPr>
        <w:t>Vibrio</w:t>
      </w:r>
      <w:r>
        <w:rPr>
          <w:bCs/>
          <w:i/>
          <w:iCs/>
        </w:rPr>
        <w:t xml:space="preserve"> </w:t>
      </w:r>
      <w:r w:rsidRPr="00DC0821">
        <w:rPr>
          <w:bCs/>
          <w:i/>
          <w:iCs/>
        </w:rPr>
        <w:t>cholera</w:t>
      </w:r>
      <w:r>
        <w:rPr>
          <w:bCs/>
          <w:i/>
          <w:iCs/>
        </w:rPr>
        <w:t xml:space="preserve">, </w:t>
      </w:r>
      <w:r>
        <w:rPr>
          <w:bCs/>
        </w:rPr>
        <w:t xml:space="preserve">6 mm pour </w:t>
      </w:r>
      <w:r w:rsidRPr="00DC0821">
        <w:rPr>
          <w:bCs/>
          <w:i/>
          <w:iCs/>
        </w:rPr>
        <w:t xml:space="preserve">Bacillus </w:t>
      </w:r>
      <w:r>
        <w:rPr>
          <w:bCs/>
          <w:i/>
          <w:iCs/>
        </w:rPr>
        <w:t>ce</w:t>
      </w:r>
      <w:r w:rsidRPr="00DC0821">
        <w:rPr>
          <w:bCs/>
          <w:i/>
          <w:iCs/>
        </w:rPr>
        <w:t>reus</w:t>
      </w:r>
      <w:r>
        <w:rPr>
          <w:bCs/>
          <w:i/>
          <w:iCs/>
        </w:rPr>
        <w:t xml:space="preserve"> </w:t>
      </w:r>
      <w:r w:rsidRPr="00DC0821">
        <w:rPr>
          <w:bCs/>
        </w:rPr>
        <w:t>et</w:t>
      </w:r>
      <w:r>
        <w:rPr>
          <w:bCs/>
          <w:i/>
          <w:iCs/>
        </w:rPr>
        <w:t xml:space="preserve"> </w:t>
      </w:r>
      <w:r w:rsidRPr="00DC0821">
        <w:rPr>
          <w:bCs/>
        </w:rPr>
        <w:t>3</w:t>
      </w:r>
      <w:r>
        <w:rPr>
          <w:bCs/>
        </w:rPr>
        <w:t xml:space="preserve"> </w:t>
      </w:r>
      <w:r w:rsidRPr="00DC0821">
        <w:rPr>
          <w:bCs/>
        </w:rPr>
        <w:t>mm pour</w:t>
      </w:r>
      <w:r>
        <w:rPr>
          <w:bCs/>
          <w:i/>
          <w:iCs/>
        </w:rPr>
        <w:t xml:space="preserve"> Listeria   monocytogenes</w:t>
      </w:r>
    </w:p>
    <w:p w:rsidR="002A2FF4" w:rsidRDefault="002A2FF4" w:rsidP="002A2FF4">
      <w:pPr>
        <w:spacing w:before="120" w:after="120" w:line="360" w:lineRule="auto"/>
        <w:ind w:firstLine="709"/>
        <w:jc w:val="both"/>
        <w:rPr>
          <w:bCs/>
          <w:i/>
          <w:iCs/>
        </w:rPr>
      </w:pPr>
      <w:r w:rsidRPr="000E4B7A">
        <w:rPr>
          <w:bCs/>
          <w:color w:val="0000FF"/>
        </w:rPr>
        <w:t xml:space="preserve">Simon </w:t>
      </w:r>
      <w:r w:rsidRPr="00F815F2">
        <w:rPr>
          <w:bCs/>
          <w:i/>
          <w:iCs/>
          <w:color w:val="0000FF"/>
        </w:rPr>
        <w:t>et al</w:t>
      </w:r>
      <w:r w:rsidRPr="000E4B7A">
        <w:rPr>
          <w:bCs/>
          <w:color w:val="0000FF"/>
        </w:rPr>
        <w:t>. (2002)</w:t>
      </w:r>
      <w:r>
        <w:rPr>
          <w:bCs/>
          <w:color w:val="0000FF"/>
        </w:rPr>
        <w:t xml:space="preserve">, </w:t>
      </w:r>
      <w:r w:rsidRPr="009C1814">
        <w:rPr>
          <w:bCs/>
        </w:rPr>
        <w:t xml:space="preserve">on </w:t>
      </w:r>
      <w:r>
        <w:rPr>
          <w:bCs/>
        </w:rPr>
        <w:t xml:space="preserve">trouvés que la sakacine G produite par </w:t>
      </w:r>
      <w:r w:rsidRPr="009C1814">
        <w:rPr>
          <w:bCs/>
          <w:i/>
          <w:iCs/>
        </w:rPr>
        <w:t xml:space="preserve">Lactobacillus </w:t>
      </w:r>
      <w:r w:rsidRPr="00B0653A">
        <w:rPr>
          <w:bCs/>
          <w:i/>
          <w:iCs/>
        </w:rPr>
        <w:t>sakei</w:t>
      </w:r>
      <w:r w:rsidRPr="009C1814">
        <w:rPr>
          <w:bCs/>
          <w:i/>
          <w:iCs/>
        </w:rPr>
        <w:t xml:space="preserve"> </w:t>
      </w:r>
      <w:r>
        <w:rPr>
          <w:bCs/>
        </w:rPr>
        <w:t>2512 exerce une action inhibitrice vis-à-vis de</w:t>
      </w:r>
      <w:r w:rsidRPr="00774406">
        <w:rPr>
          <w:bCs/>
          <w:i/>
          <w:iCs/>
        </w:rPr>
        <w:t xml:space="preserve"> </w:t>
      </w:r>
      <w:r>
        <w:rPr>
          <w:bCs/>
          <w:i/>
          <w:iCs/>
        </w:rPr>
        <w:t xml:space="preserve">Listeria  </w:t>
      </w:r>
      <w:r w:rsidRPr="00774406">
        <w:rPr>
          <w:bCs/>
          <w:i/>
          <w:iCs/>
        </w:rPr>
        <w:t xml:space="preserve"> monocytogenes</w:t>
      </w:r>
      <w:r>
        <w:rPr>
          <w:bCs/>
          <w:i/>
          <w:iCs/>
        </w:rPr>
        <w:t>.</w:t>
      </w:r>
    </w:p>
    <w:p w:rsidR="002A2FF4" w:rsidRDefault="002A2FF4" w:rsidP="002A2FF4">
      <w:pPr>
        <w:spacing w:before="120" w:after="120" w:line="360" w:lineRule="auto"/>
        <w:ind w:firstLine="709"/>
        <w:jc w:val="both"/>
      </w:pPr>
      <w:r w:rsidRPr="000E4B7A">
        <w:rPr>
          <w:bCs/>
          <w:color w:val="0000FF"/>
        </w:rPr>
        <w:t xml:space="preserve">Ivanova </w:t>
      </w:r>
      <w:r w:rsidRPr="00F815F2">
        <w:rPr>
          <w:bCs/>
          <w:i/>
          <w:iCs/>
          <w:color w:val="0000FF"/>
        </w:rPr>
        <w:t>et al</w:t>
      </w:r>
      <w:r w:rsidRPr="000E4B7A">
        <w:rPr>
          <w:bCs/>
          <w:color w:val="0000FF"/>
        </w:rPr>
        <w:t>. (2000)</w:t>
      </w:r>
      <w:r>
        <w:rPr>
          <w:color w:val="0000FF"/>
        </w:rPr>
        <w:t xml:space="preserve"> </w:t>
      </w:r>
      <w:r w:rsidRPr="009E06B6">
        <w:t xml:space="preserve">ont constaté une présence de zones d’inhibition par l’application du test ADT du surnageant neutralisé de </w:t>
      </w:r>
      <w:r w:rsidRPr="009E06B6">
        <w:rPr>
          <w:i/>
          <w:iCs/>
        </w:rPr>
        <w:t xml:space="preserve">Lactococcus lactis </w:t>
      </w:r>
      <w:r w:rsidRPr="009E06B6">
        <w:t xml:space="preserve">14 sur : </w:t>
      </w:r>
      <w:r w:rsidRPr="009E06B6">
        <w:rPr>
          <w:i/>
          <w:iCs/>
        </w:rPr>
        <w:t>Lactobacillus plantarum</w:t>
      </w:r>
      <w:r w:rsidRPr="009E06B6">
        <w:t xml:space="preserve"> (5 mm), </w:t>
      </w:r>
      <w:r w:rsidRPr="009E06B6">
        <w:rPr>
          <w:i/>
          <w:iCs/>
        </w:rPr>
        <w:t xml:space="preserve">Lactobacillus plantarum </w:t>
      </w:r>
      <w:r w:rsidRPr="009E06B6">
        <w:t>73</w:t>
      </w:r>
      <w:r w:rsidRPr="009E06B6">
        <w:rPr>
          <w:i/>
          <w:iCs/>
        </w:rPr>
        <w:t xml:space="preserve"> </w:t>
      </w:r>
      <w:r w:rsidRPr="009E06B6">
        <w:t>(10</w:t>
      </w:r>
      <w:r>
        <w:t xml:space="preserve"> </w:t>
      </w:r>
      <w:r w:rsidRPr="009E06B6">
        <w:t xml:space="preserve">mm), </w:t>
      </w:r>
      <w:r>
        <w:rPr>
          <w:i/>
          <w:iCs/>
        </w:rPr>
        <w:t xml:space="preserve">Listeria  </w:t>
      </w:r>
      <w:r w:rsidRPr="009E06B6">
        <w:rPr>
          <w:i/>
          <w:iCs/>
        </w:rPr>
        <w:t xml:space="preserve"> innocua </w:t>
      </w:r>
      <w:r w:rsidRPr="009E06B6">
        <w:t xml:space="preserve">F (10 mm), </w:t>
      </w:r>
      <w:r>
        <w:rPr>
          <w:i/>
          <w:iCs/>
        </w:rPr>
        <w:t xml:space="preserve">Listeria  </w:t>
      </w:r>
      <w:r w:rsidRPr="009E06B6">
        <w:rPr>
          <w:i/>
          <w:iCs/>
        </w:rPr>
        <w:t xml:space="preserve"> innocua</w:t>
      </w:r>
      <w:r w:rsidRPr="009E06B6">
        <w:t xml:space="preserve"> I</w:t>
      </w:r>
      <w:r w:rsidRPr="009E06B6">
        <w:rPr>
          <w:i/>
          <w:iCs/>
        </w:rPr>
        <w:t xml:space="preserve"> </w:t>
      </w:r>
      <w:r w:rsidRPr="009E06B6">
        <w:t xml:space="preserve">(10 mm) et </w:t>
      </w:r>
      <w:r>
        <w:rPr>
          <w:i/>
          <w:iCs/>
        </w:rPr>
        <w:t xml:space="preserve">Listeria  </w:t>
      </w:r>
      <w:r w:rsidRPr="009E06B6">
        <w:rPr>
          <w:i/>
          <w:iCs/>
        </w:rPr>
        <w:t xml:space="preserve"> monocytogenes </w:t>
      </w:r>
      <w:r w:rsidRPr="009E06B6">
        <w:t>(5 mm).</w:t>
      </w:r>
    </w:p>
    <w:p w:rsidR="00043453" w:rsidRPr="00D57A8B" w:rsidRDefault="00043453" w:rsidP="00043453">
      <w:pPr>
        <w:spacing w:before="120" w:after="120" w:line="360" w:lineRule="auto"/>
        <w:ind w:left="708" w:hanging="708"/>
        <w:jc w:val="both"/>
        <w:rPr>
          <w:b/>
          <w:bCs/>
        </w:rPr>
      </w:pPr>
      <w:r>
        <w:rPr>
          <w:b/>
          <w:bCs/>
          <w:sz w:val="26"/>
          <w:szCs w:val="26"/>
        </w:rPr>
        <w:t xml:space="preserve">4. </w:t>
      </w:r>
      <w:r w:rsidRPr="00D57A8B">
        <w:rPr>
          <w:b/>
          <w:bCs/>
        </w:rPr>
        <w:t>Antagonisme des bifidobactéries</w:t>
      </w:r>
      <w:r w:rsidRPr="00D57A8B">
        <w:rPr>
          <w:b/>
        </w:rPr>
        <w:t xml:space="preserve"> et </w:t>
      </w:r>
      <w:r w:rsidRPr="00D57A8B">
        <w:rPr>
          <w:b/>
          <w:i/>
          <w:iCs/>
        </w:rPr>
        <w:t>Lactobacillus rhamnosus</w:t>
      </w:r>
      <w:r w:rsidRPr="00D57A8B">
        <w:rPr>
          <w:b/>
          <w:bCs/>
        </w:rPr>
        <w:t xml:space="preserve"> vis-à-vis de</w:t>
      </w:r>
      <w:r w:rsidRPr="00D57A8B">
        <w:rPr>
          <w:b/>
          <w:bCs/>
          <w:i/>
          <w:iCs/>
        </w:rPr>
        <w:t xml:space="preserve"> </w:t>
      </w:r>
      <w:r w:rsidRPr="00D57A8B">
        <w:rPr>
          <w:b/>
          <w:i/>
        </w:rPr>
        <w:t xml:space="preserve">Carnobacterium maltoaromaticum </w:t>
      </w:r>
      <w:r w:rsidRPr="00D57A8B">
        <w:rPr>
          <w:b/>
          <w:iCs/>
        </w:rPr>
        <w:t xml:space="preserve">CECT 5808 </w:t>
      </w:r>
    </w:p>
    <w:p w:rsidR="00043453" w:rsidRDefault="00043453" w:rsidP="00043453">
      <w:pPr>
        <w:spacing w:before="120" w:after="120" w:line="360" w:lineRule="auto"/>
        <w:ind w:left="708" w:hanging="708"/>
        <w:jc w:val="both"/>
        <w:rPr>
          <w:b/>
          <w:i/>
          <w:iCs/>
        </w:rPr>
      </w:pPr>
      <w:r>
        <w:rPr>
          <w:b/>
        </w:rPr>
        <w:t xml:space="preserve">4.1. </w:t>
      </w:r>
      <w:r w:rsidRPr="00624FFC">
        <w:rPr>
          <w:b/>
        </w:rPr>
        <w:t xml:space="preserve">Cinétique d’inhibition de </w:t>
      </w:r>
      <w:r w:rsidRPr="00624FFC">
        <w:rPr>
          <w:b/>
          <w:i/>
        </w:rPr>
        <w:t xml:space="preserve">Carnobacterium maltoaromaticum </w:t>
      </w:r>
      <w:r w:rsidRPr="00624FFC">
        <w:rPr>
          <w:b/>
          <w:iCs/>
        </w:rPr>
        <w:t xml:space="preserve">CECT 5808 </w:t>
      </w:r>
      <w:r w:rsidRPr="00624FFC">
        <w:rPr>
          <w:b/>
        </w:rPr>
        <w:t xml:space="preserve"> à </w:t>
      </w:r>
      <w:smartTag w:uri="urn:schemas-microsoft-com:office:smarttags" w:element="metricconverter">
        <w:smartTagPr>
          <w:attr w:name="ProductID" w:val="37ﾰC"/>
        </w:smartTagPr>
        <w:r w:rsidRPr="00624FFC">
          <w:rPr>
            <w:b/>
          </w:rPr>
          <w:t>37°C</w:t>
        </w:r>
      </w:smartTag>
      <w:r w:rsidRPr="00624FFC">
        <w:rPr>
          <w:b/>
        </w:rPr>
        <w:t xml:space="preserve"> avec les différentes souches de bifidobactéries </w:t>
      </w:r>
      <w:r>
        <w:rPr>
          <w:b/>
        </w:rPr>
        <w:t xml:space="preserve"> et </w:t>
      </w:r>
      <w:r w:rsidRPr="00624FFC">
        <w:rPr>
          <w:b/>
          <w:i/>
          <w:iCs/>
        </w:rPr>
        <w:t>Lactobacillus rhamnosus.</w:t>
      </w:r>
    </w:p>
    <w:p w:rsidR="00043453" w:rsidRPr="00624FFC" w:rsidRDefault="00043453" w:rsidP="001224C3">
      <w:pPr>
        <w:spacing w:before="120" w:after="120" w:line="360" w:lineRule="auto"/>
        <w:ind w:firstLine="709"/>
        <w:jc w:val="both"/>
        <w:rPr>
          <w:bCs/>
        </w:rPr>
      </w:pPr>
      <w:r>
        <w:rPr>
          <w:bCs/>
        </w:rPr>
        <w:t xml:space="preserve">Après </w:t>
      </w:r>
      <w:r w:rsidRPr="00624FFC">
        <w:rPr>
          <w:bCs/>
        </w:rPr>
        <w:t xml:space="preserve"> deux</w:t>
      </w:r>
      <w:r>
        <w:rPr>
          <w:bCs/>
        </w:rPr>
        <w:t xml:space="preserve"> heures</w:t>
      </w:r>
      <w:r w:rsidRPr="00624FFC">
        <w:rPr>
          <w:bCs/>
        </w:rPr>
        <w:t xml:space="preserve"> de </w:t>
      </w:r>
      <w:r>
        <w:rPr>
          <w:bCs/>
        </w:rPr>
        <w:t>contact cellulaire</w:t>
      </w:r>
      <w:r w:rsidRPr="00624FFC">
        <w:rPr>
          <w:bCs/>
        </w:rPr>
        <w:t xml:space="preserve"> des différentes souches bifides </w:t>
      </w:r>
      <w:r w:rsidRPr="00D57A8B">
        <w:rPr>
          <w:bCs/>
        </w:rPr>
        <w:t>avec</w:t>
      </w:r>
      <w:r w:rsidRPr="00624FFC">
        <w:rPr>
          <w:bCs/>
          <w:i/>
          <w:iCs/>
        </w:rPr>
        <w:t xml:space="preserve"> Carnobacterium maltoaromaticum</w:t>
      </w:r>
      <w:r>
        <w:rPr>
          <w:bCs/>
          <w:i/>
          <w:iCs/>
        </w:rPr>
        <w:t xml:space="preserve">, </w:t>
      </w:r>
      <w:r w:rsidRPr="00624FFC">
        <w:rPr>
          <w:bCs/>
          <w:i/>
          <w:iCs/>
        </w:rPr>
        <w:t xml:space="preserve"> </w:t>
      </w:r>
      <w:r w:rsidRPr="00624FFC">
        <w:rPr>
          <w:bCs/>
        </w:rPr>
        <w:t xml:space="preserve">on à remarque une légère action inhibitrice, </w:t>
      </w:r>
      <w:r>
        <w:rPr>
          <w:bCs/>
        </w:rPr>
        <w:t xml:space="preserve">et </w:t>
      </w:r>
      <w:r w:rsidRPr="00624FFC">
        <w:rPr>
          <w:bCs/>
        </w:rPr>
        <w:t>l</w:t>
      </w:r>
      <w:r>
        <w:rPr>
          <w:bCs/>
        </w:rPr>
        <w:t>es</w:t>
      </w:r>
      <w:r w:rsidRPr="00624FFC">
        <w:rPr>
          <w:bCs/>
        </w:rPr>
        <w:t xml:space="preserve"> perte</w:t>
      </w:r>
      <w:r>
        <w:rPr>
          <w:bCs/>
        </w:rPr>
        <w:t>s</w:t>
      </w:r>
      <w:r w:rsidRPr="00624FFC">
        <w:rPr>
          <w:bCs/>
        </w:rPr>
        <w:t xml:space="preserve"> de la viabilité varie</w:t>
      </w:r>
      <w:r>
        <w:rPr>
          <w:bCs/>
        </w:rPr>
        <w:t>nt</w:t>
      </w:r>
      <w:r w:rsidRPr="00624FFC">
        <w:rPr>
          <w:bCs/>
        </w:rPr>
        <w:t xml:space="preserve"> de (0</w:t>
      </w:r>
      <w:r>
        <w:rPr>
          <w:bCs/>
        </w:rPr>
        <w:t>.</w:t>
      </w:r>
      <w:r w:rsidRPr="00624FFC">
        <w:rPr>
          <w:bCs/>
        </w:rPr>
        <w:t>11 à 0</w:t>
      </w:r>
      <w:r>
        <w:rPr>
          <w:bCs/>
        </w:rPr>
        <w:t>.</w:t>
      </w:r>
      <w:r w:rsidRPr="00624FFC">
        <w:rPr>
          <w:bCs/>
        </w:rPr>
        <w:t>29 log)</w:t>
      </w:r>
      <w:r>
        <w:rPr>
          <w:bCs/>
        </w:rPr>
        <w:t>,</w:t>
      </w:r>
      <w:r w:rsidRPr="00624FFC">
        <w:rPr>
          <w:bCs/>
        </w:rPr>
        <w:t xml:space="preserve"> </w:t>
      </w:r>
      <w:r>
        <w:rPr>
          <w:bCs/>
        </w:rPr>
        <w:t>correspondant</w:t>
      </w:r>
      <w:r w:rsidRPr="00624FFC">
        <w:rPr>
          <w:bCs/>
        </w:rPr>
        <w:t xml:space="preserve"> à un pourcentage d’inhibition qui varie de 1</w:t>
      </w:r>
      <w:r>
        <w:rPr>
          <w:bCs/>
        </w:rPr>
        <w:t>.</w:t>
      </w:r>
      <w:r w:rsidRPr="00624FFC">
        <w:rPr>
          <w:bCs/>
        </w:rPr>
        <w:t>40 à 1</w:t>
      </w:r>
      <w:r>
        <w:rPr>
          <w:bCs/>
        </w:rPr>
        <w:t>.</w:t>
      </w:r>
      <w:r w:rsidRPr="00624FFC">
        <w:rPr>
          <w:bCs/>
        </w:rPr>
        <w:t xml:space="preserve">70 </w:t>
      </w:r>
      <w:r w:rsidRPr="000E4B7A">
        <w:rPr>
          <w:bCs/>
          <w:color w:val="0000FF"/>
        </w:rPr>
        <w:t>(Fig</w:t>
      </w:r>
      <w:r>
        <w:rPr>
          <w:bCs/>
          <w:color w:val="0000FF"/>
        </w:rPr>
        <w:t xml:space="preserve">. </w:t>
      </w:r>
      <w:r w:rsidR="001224C3">
        <w:rPr>
          <w:bCs/>
          <w:color w:val="0000FF"/>
        </w:rPr>
        <w:t>13</w:t>
      </w:r>
      <w:r>
        <w:rPr>
          <w:bCs/>
          <w:color w:val="0000FF"/>
        </w:rPr>
        <w:t>. A</w:t>
      </w:r>
      <w:r w:rsidRPr="000E4B7A">
        <w:rPr>
          <w:bCs/>
          <w:color w:val="0000FF"/>
        </w:rPr>
        <w:t>)</w:t>
      </w:r>
      <w:r w:rsidRPr="00C057B8">
        <w:rPr>
          <w:bCs/>
        </w:rPr>
        <w:t>.</w:t>
      </w:r>
    </w:p>
    <w:p w:rsidR="00043453" w:rsidRPr="00624FFC" w:rsidRDefault="00043453" w:rsidP="001224C3">
      <w:pPr>
        <w:spacing w:before="120" w:after="120" w:line="360" w:lineRule="auto"/>
        <w:ind w:firstLine="709"/>
        <w:jc w:val="both"/>
        <w:rPr>
          <w:bCs/>
        </w:rPr>
      </w:pPr>
      <w:r w:rsidRPr="00624FFC">
        <w:rPr>
          <w:bCs/>
        </w:rPr>
        <w:t xml:space="preserve">Lorsque le </w:t>
      </w:r>
      <w:r>
        <w:rPr>
          <w:bCs/>
        </w:rPr>
        <w:t>contact</w:t>
      </w:r>
      <w:r w:rsidRPr="00624FFC">
        <w:rPr>
          <w:bCs/>
        </w:rPr>
        <w:t xml:space="preserve"> cellulaire entre le  pathogène étudiée et </w:t>
      </w:r>
      <w:r>
        <w:rPr>
          <w:bCs/>
        </w:rPr>
        <w:t>nos</w:t>
      </w:r>
      <w:r w:rsidRPr="00624FFC">
        <w:rPr>
          <w:bCs/>
        </w:rPr>
        <w:t xml:space="preserve"> souche </w:t>
      </w:r>
      <w:r>
        <w:rPr>
          <w:bCs/>
        </w:rPr>
        <w:t>testées</w:t>
      </w:r>
      <w:r w:rsidRPr="00624FFC">
        <w:rPr>
          <w:bCs/>
        </w:rPr>
        <w:t xml:space="preserve"> prolonge a </w:t>
      </w:r>
      <w:r>
        <w:rPr>
          <w:bCs/>
        </w:rPr>
        <w:t>4 h</w:t>
      </w:r>
      <w:r w:rsidRPr="00624FFC">
        <w:rPr>
          <w:bCs/>
        </w:rPr>
        <w:t xml:space="preserve"> </w:t>
      </w:r>
      <w:r w:rsidRPr="007C7A96">
        <w:rPr>
          <w:bCs/>
          <w:color w:val="0000FF"/>
        </w:rPr>
        <w:t>(Fig</w:t>
      </w:r>
      <w:r>
        <w:rPr>
          <w:bCs/>
          <w:color w:val="0000FF"/>
        </w:rPr>
        <w:t xml:space="preserve">. </w:t>
      </w:r>
      <w:r w:rsidR="001224C3">
        <w:rPr>
          <w:bCs/>
          <w:color w:val="0000FF"/>
        </w:rPr>
        <w:t>13</w:t>
      </w:r>
      <w:r>
        <w:rPr>
          <w:bCs/>
          <w:color w:val="0000FF"/>
        </w:rPr>
        <w:t>. B</w:t>
      </w:r>
      <w:r w:rsidRPr="007C7A96">
        <w:rPr>
          <w:bCs/>
          <w:color w:val="0000FF"/>
        </w:rPr>
        <w:t>)</w:t>
      </w:r>
      <w:r w:rsidRPr="00624FFC">
        <w:rPr>
          <w:bCs/>
        </w:rPr>
        <w:t xml:space="preserve">, la </w:t>
      </w:r>
      <w:r>
        <w:rPr>
          <w:bCs/>
        </w:rPr>
        <w:t xml:space="preserve">viabilité est </w:t>
      </w:r>
      <w:r w:rsidRPr="00624FFC">
        <w:rPr>
          <w:bCs/>
        </w:rPr>
        <w:t xml:space="preserve">faiblement </w:t>
      </w:r>
      <w:r>
        <w:rPr>
          <w:bCs/>
        </w:rPr>
        <w:t>affectée,</w:t>
      </w:r>
      <w:r w:rsidRPr="00624FFC">
        <w:rPr>
          <w:bCs/>
        </w:rPr>
        <w:t xml:space="preserve"> </w:t>
      </w:r>
      <w:r>
        <w:rPr>
          <w:bCs/>
        </w:rPr>
        <w:t>avec un</w:t>
      </w:r>
      <w:r w:rsidRPr="00624FFC">
        <w:rPr>
          <w:bCs/>
        </w:rPr>
        <w:t xml:space="preserve"> pourcentage d’inhibition vari</w:t>
      </w:r>
      <w:r>
        <w:rPr>
          <w:bCs/>
        </w:rPr>
        <w:t>ant</w:t>
      </w:r>
      <w:r w:rsidRPr="00624FFC">
        <w:rPr>
          <w:bCs/>
        </w:rPr>
        <w:t xml:space="preserve"> de 1</w:t>
      </w:r>
      <w:r>
        <w:rPr>
          <w:bCs/>
        </w:rPr>
        <w:t xml:space="preserve"> </w:t>
      </w:r>
      <w:r w:rsidRPr="00624FFC">
        <w:rPr>
          <w:bCs/>
        </w:rPr>
        <w:t>à 3</w:t>
      </w:r>
      <w:r>
        <w:rPr>
          <w:bCs/>
        </w:rPr>
        <w:t>%</w:t>
      </w:r>
      <w:r w:rsidRPr="00624FFC">
        <w:rPr>
          <w:bCs/>
        </w:rPr>
        <w:t xml:space="preserve">, et la perte de </w:t>
      </w:r>
      <w:r>
        <w:rPr>
          <w:bCs/>
        </w:rPr>
        <w:t>viabilité</w:t>
      </w:r>
      <w:r w:rsidRPr="00624FFC">
        <w:rPr>
          <w:bCs/>
        </w:rPr>
        <w:t xml:space="preserve"> atteint </w:t>
      </w:r>
      <w:r>
        <w:rPr>
          <w:bCs/>
        </w:rPr>
        <w:t xml:space="preserve">un maximum de </w:t>
      </w:r>
      <w:r w:rsidRPr="00624FFC">
        <w:rPr>
          <w:bCs/>
        </w:rPr>
        <w:t>0</w:t>
      </w:r>
      <w:r>
        <w:rPr>
          <w:bCs/>
        </w:rPr>
        <w:t>.</w:t>
      </w:r>
      <w:r w:rsidRPr="00624FFC">
        <w:rPr>
          <w:bCs/>
        </w:rPr>
        <w:t xml:space="preserve">30 log </w:t>
      </w:r>
      <w:r>
        <w:rPr>
          <w:bCs/>
        </w:rPr>
        <w:t>sous l’action de</w:t>
      </w:r>
      <w:r w:rsidRPr="00624FFC">
        <w:rPr>
          <w:bCs/>
        </w:rPr>
        <w:t xml:space="preserve"> la souche Bb12.</w:t>
      </w:r>
    </w:p>
    <w:p w:rsidR="00043453" w:rsidRDefault="00043453" w:rsidP="001224C3">
      <w:pPr>
        <w:spacing w:before="120" w:after="120" w:line="360" w:lineRule="auto"/>
        <w:ind w:firstLine="709"/>
        <w:jc w:val="both"/>
        <w:rPr>
          <w:b/>
        </w:rPr>
      </w:pPr>
      <w:r w:rsidRPr="00624FFC">
        <w:rPr>
          <w:bCs/>
        </w:rPr>
        <w:t>L’</w:t>
      </w:r>
      <w:r>
        <w:rPr>
          <w:bCs/>
        </w:rPr>
        <w:t xml:space="preserve">inhibition </w:t>
      </w:r>
      <w:r w:rsidRPr="00624FFC">
        <w:rPr>
          <w:bCs/>
        </w:rPr>
        <w:t xml:space="preserve"> continue à augment</w:t>
      </w:r>
      <w:r>
        <w:rPr>
          <w:bCs/>
        </w:rPr>
        <w:t>er</w:t>
      </w:r>
      <w:r w:rsidRPr="00624FFC">
        <w:rPr>
          <w:bCs/>
        </w:rPr>
        <w:t xml:space="preserve"> après 6</w:t>
      </w:r>
      <w:r>
        <w:rPr>
          <w:bCs/>
        </w:rPr>
        <w:t xml:space="preserve"> </w:t>
      </w:r>
      <w:r w:rsidRPr="00624FFC">
        <w:rPr>
          <w:bCs/>
        </w:rPr>
        <w:t>h</w:t>
      </w:r>
      <w:r>
        <w:rPr>
          <w:bCs/>
        </w:rPr>
        <w:t>,</w:t>
      </w:r>
      <w:r w:rsidRPr="00624FFC">
        <w:rPr>
          <w:bCs/>
        </w:rPr>
        <w:t xml:space="preserve"> mais avec un</w:t>
      </w:r>
      <w:r>
        <w:rPr>
          <w:bCs/>
        </w:rPr>
        <w:t>e</w:t>
      </w:r>
      <w:r w:rsidRPr="00624FFC">
        <w:rPr>
          <w:bCs/>
        </w:rPr>
        <w:t xml:space="preserve"> faible </w:t>
      </w:r>
      <w:r>
        <w:rPr>
          <w:bCs/>
        </w:rPr>
        <w:t>évolution affichant</w:t>
      </w:r>
      <w:r w:rsidRPr="00624FFC">
        <w:rPr>
          <w:bCs/>
        </w:rPr>
        <w:t xml:space="preserve"> </w:t>
      </w:r>
      <w:r>
        <w:rPr>
          <w:bCs/>
        </w:rPr>
        <w:t xml:space="preserve">des </w:t>
      </w:r>
      <w:r w:rsidRPr="00624FFC">
        <w:rPr>
          <w:bCs/>
        </w:rPr>
        <w:t>perte</w:t>
      </w:r>
      <w:r>
        <w:rPr>
          <w:bCs/>
        </w:rPr>
        <w:t>s</w:t>
      </w:r>
      <w:r w:rsidRPr="00624FFC">
        <w:rPr>
          <w:bCs/>
        </w:rPr>
        <w:t xml:space="preserve"> de </w:t>
      </w:r>
      <w:r>
        <w:rPr>
          <w:bCs/>
        </w:rPr>
        <w:t>biomasse</w:t>
      </w:r>
      <w:r w:rsidRPr="00624FFC">
        <w:rPr>
          <w:bCs/>
        </w:rPr>
        <w:t xml:space="preserve"> </w:t>
      </w:r>
      <w:r>
        <w:rPr>
          <w:bCs/>
        </w:rPr>
        <w:t xml:space="preserve">comprise entre </w:t>
      </w:r>
      <w:r w:rsidRPr="00624FFC">
        <w:rPr>
          <w:bCs/>
        </w:rPr>
        <w:t>0</w:t>
      </w:r>
      <w:r>
        <w:rPr>
          <w:bCs/>
        </w:rPr>
        <w:t>.</w:t>
      </w:r>
      <w:r w:rsidRPr="00624FFC">
        <w:rPr>
          <w:bCs/>
        </w:rPr>
        <w:t>20 à 0</w:t>
      </w:r>
      <w:r>
        <w:rPr>
          <w:bCs/>
        </w:rPr>
        <w:t>.</w:t>
      </w:r>
      <w:r w:rsidRPr="00624FFC">
        <w:rPr>
          <w:bCs/>
        </w:rPr>
        <w:t xml:space="preserve">43 log </w:t>
      </w:r>
      <w:r w:rsidRPr="00D57A8B">
        <w:rPr>
          <w:bCs/>
          <w:color w:val="0000FF"/>
        </w:rPr>
        <w:t>(</w:t>
      </w:r>
      <w:r>
        <w:rPr>
          <w:bCs/>
          <w:color w:val="0000FF"/>
        </w:rPr>
        <w:t xml:space="preserve">Fig. </w:t>
      </w:r>
      <w:r w:rsidR="001224C3">
        <w:rPr>
          <w:bCs/>
          <w:color w:val="0000FF"/>
        </w:rPr>
        <w:t>13</w:t>
      </w:r>
      <w:r>
        <w:rPr>
          <w:bCs/>
          <w:color w:val="0000FF"/>
        </w:rPr>
        <w:t>. C</w:t>
      </w:r>
      <w:r w:rsidRPr="00D57A8B">
        <w:rPr>
          <w:bCs/>
          <w:color w:val="0000FF"/>
        </w:rPr>
        <w:t>)</w:t>
      </w:r>
      <w:r w:rsidRPr="00D57A8B">
        <w:rPr>
          <w:color w:val="0000FF"/>
        </w:rPr>
        <w:t xml:space="preserve"> (Tableau</w:t>
      </w:r>
      <w:r>
        <w:rPr>
          <w:color w:val="0000FF"/>
        </w:rPr>
        <w:t xml:space="preserve"> </w:t>
      </w:r>
      <w:r w:rsidR="001224C3">
        <w:rPr>
          <w:color w:val="0000FF"/>
        </w:rPr>
        <w:t>8</w:t>
      </w:r>
      <w:r w:rsidRPr="00D57A8B">
        <w:rPr>
          <w:color w:val="0000FF"/>
        </w:rPr>
        <w:t>)</w:t>
      </w:r>
      <w:r w:rsidRPr="00D57A8B">
        <w:t>.</w:t>
      </w:r>
    </w:p>
    <w:p w:rsidR="00043453" w:rsidRDefault="00043453" w:rsidP="00043453">
      <w:pPr>
        <w:ind w:firstLine="708"/>
        <w:jc w:val="both"/>
        <w:rPr>
          <w:b/>
        </w:rPr>
      </w:pPr>
    </w:p>
    <w:p w:rsidR="00043453" w:rsidRDefault="00043453" w:rsidP="00043453">
      <w:pPr>
        <w:ind w:firstLine="708"/>
        <w:jc w:val="both"/>
        <w:rPr>
          <w:b/>
        </w:rPr>
      </w:pPr>
    </w:p>
    <w:p w:rsidR="001224C3" w:rsidRDefault="001224C3" w:rsidP="00043453">
      <w:pPr>
        <w:spacing w:line="360" w:lineRule="auto"/>
        <w:ind w:left="992" w:hanging="992"/>
        <w:jc w:val="both"/>
        <w:rPr>
          <w:b/>
          <w:u w:val="single"/>
        </w:rPr>
      </w:pPr>
    </w:p>
    <w:p w:rsidR="00043453" w:rsidRDefault="00043453" w:rsidP="001224C3">
      <w:pPr>
        <w:spacing w:line="360" w:lineRule="auto"/>
        <w:ind w:left="992" w:hanging="992"/>
        <w:jc w:val="both"/>
        <w:rPr>
          <w:bCs/>
          <w:i/>
          <w:iCs/>
        </w:rPr>
      </w:pPr>
      <w:r w:rsidRPr="008F29B4">
        <w:rPr>
          <w:b/>
          <w:u w:val="single"/>
        </w:rPr>
        <w:lastRenderedPageBreak/>
        <w:t>Tableau </w:t>
      </w:r>
      <w:r w:rsidR="001224C3">
        <w:rPr>
          <w:b/>
          <w:u w:val="single"/>
        </w:rPr>
        <w:t>8</w:t>
      </w:r>
      <w:r>
        <w:rPr>
          <w:b/>
        </w:rPr>
        <w:t xml:space="preserve">: </w:t>
      </w:r>
      <w:r w:rsidRPr="00AD3FD0">
        <w:rPr>
          <w:bCs/>
        </w:rPr>
        <w:t xml:space="preserve">Les pertes de la viabilité </w:t>
      </w:r>
      <w:r>
        <w:rPr>
          <w:bCs/>
        </w:rPr>
        <w:t>(log UFC/ml)</w:t>
      </w:r>
      <w:r w:rsidRPr="00AD3FD0">
        <w:rPr>
          <w:bCs/>
        </w:rPr>
        <w:t xml:space="preserve"> de </w:t>
      </w:r>
      <w:r w:rsidRPr="00AD3FD0">
        <w:rPr>
          <w:bCs/>
          <w:i/>
        </w:rPr>
        <w:t>Carnobacterium maltoaromaticum</w:t>
      </w:r>
      <w:r w:rsidRPr="00AD3FD0">
        <w:rPr>
          <w:bCs/>
        </w:rPr>
        <w:t xml:space="preserve"> CECT 5805</w:t>
      </w:r>
      <w:r>
        <w:rPr>
          <w:bCs/>
        </w:rPr>
        <w:t xml:space="preserve"> </w:t>
      </w:r>
      <w:r w:rsidRPr="00AD3FD0">
        <w:rPr>
          <w:bCs/>
        </w:rPr>
        <w:t xml:space="preserve">en coculture à </w:t>
      </w:r>
      <w:smartTag w:uri="urn:schemas-microsoft-com:office:smarttags" w:element="metricconverter">
        <w:smartTagPr>
          <w:attr w:name="ProductID" w:val="37ﾰC"/>
        </w:smartTagPr>
        <w:r w:rsidRPr="00AD3FD0">
          <w:rPr>
            <w:bCs/>
          </w:rPr>
          <w:t>37°C</w:t>
        </w:r>
      </w:smartTag>
      <w:r w:rsidRPr="00AD3FD0">
        <w:rPr>
          <w:bCs/>
        </w:rPr>
        <w:t xml:space="preserve"> avec les souches de bifidobactéries et </w:t>
      </w:r>
      <w:r w:rsidRPr="00AD3FD0">
        <w:rPr>
          <w:bCs/>
          <w:i/>
          <w:iCs/>
        </w:rPr>
        <w:t>Lactobacillus rhamnosus.</w:t>
      </w:r>
    </w:p>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043453" w:rsidTr="0008666A">
        <w:trPr>
          <w:trHeight w:val="58"/>
        </w:trPr>
        <w:tc>
          <w:tcPr>
            <w:tcW w:w="1236" w:type="dxa"/>
            <w:tcBorders>
              <w:top w:val="nil"/>
              <w:left w:val="nil"/>
              <w:bottom w:val="single" w:sz="4" w:space="0" w:color="auto"/>
            </w:tcBorders>
            <w:shd w:val="clear" w:color="auto" w:fill="auto"/>
            <w:vAlign w:val="center"/>
          </w:tcPr>
          <w:p w:rsidR="00043453" w:rsidRPr="00E703A9" w:rsidRDefault="00043453" w:rsidP="0008666A">
            <w:pPr>
              <w:jc w:val="center"/>
            </w:pPr>
          </w:p>
        </w:tc>
        <w:tc>
          <w:tcPr>
            <w:tcW w:w="7411" w:type="dxa"/>
            <w:gridSpan w:val="6"/>
            <w:vAlign w:val="center"/>
          </w:tcPr>
          <w:p w:rsidR="00043453" w:rsidRPr="00317B2C" w:rsidRDefault="00043453" w:rsidP="0008666A">
            <w:pPr>
              <w:jc w:val="center"/>
              <w:rPr>
                <w:b/>
                <w:bCs/>
              </w:rPr>
            </w:pPr>
            <w:r w:rsidRPr="00317B2C">
              <w:rPr>
                <w:b/>
                <w:bCs/>
              </w:rPr>
              <w:t>Temps de coculture</w:t>
            </w:r>
          </w:p>
        </w:tc>
      </w:tr>
      <w:tr w:rsidR="00043453" w:rsidRPr="00624FFC" w:rsidTr="0008666A">
        <w:trPr>
          <w:trHeight w:val="288"/>
        </w:trPr>
        <w:tc>
          <w:tcPr>
            <w:tcW w:w="1236" w:type="dxa"/>
            <w:tcBorders>
              <w:top w:val="single" w:sz="4" w:space="0" w:color="auto"/>
            </w:tcBorders>
            <w:shd w:val="clear" w:color="auto" w:fill="auto"/>
            <w:vAlign w:val="center"/>
          </w:tcPr>
          <w:p w:rsidR="00043453" w:rsidRPr="00317B2C" w:rsidRDefault="00043453" w:rsidP="0008666A">
            <w:pPr>
              <w:jc w:val="center"/>
              <w:rPr>
                <w:b/>
                <w:bCs/>
              </w:rPr>
            </w:pPr>
            <w:r w:rsidRPr="00317B2C">
              <w:rPr>
                <w:b/>
                <w:bCs/>
              </w:rPr>
              <w:t>Souches</w:t>
            </w:r>
          </w:p>
        </w:tc>
        <w:tc>
          <w:tcPr>
            <w:tcW w:w="1235" w:type="dxa"/>
            <w:vAlign w:val="center"/>
          </w:tcPr>
          <w:p w:rsidR="00043453" w:rsidRPr="00317B2C" w:rsidRDefault="00043453" w:rsidP="0008666A">
            <w:pPr>
              <w:jc w:val="center"/>
              <w:rPr>
                <w:b/>
                <w:bCs/>
              </w:rPr>
            </w:pPr>
            <w:r w:rsidRPr="00317B2C">
              <w:rPr>
                <w:b/>
                <w:bCs/>
              </w:rPr>
              <w:t>T2</w:t>
            </w:r>
          </w:p>
        </w:tc>
        <w:tc>
          <w:tcPr>
            <w:tcW w:w="1234" w:type="dxa"/>
            <w:vAlign w:val="center"/>
          </w:tcPr>
          <w:p w:rsidR="00043453" w:rsidRPr="00317B2C" w:rsidRDefault="00043453" w:rsidP="0008666A">
            <w:pPr>
              <w:jc w:val="center"/>
              <w:rPr>
                <w:b/>
                <w:bCs/>
              </w:rPr>
            </w:pPr>
            <w:r w:rsidRPr="00317B2C">
              <w:rPr>
                <w:b/>
                <w:bCs/>
              </w:rPr>
              <w:t>T4</w:t>
            </w:r>
          </w:p>
        </w:tc>
        <w:tc>
          <w:tcPr>
            <w:tcW w:w="1234" w:type="dxa"/>
            <w:vAlign w:val="center"/>
          </w:tcPr>
          <w:p w:rsidR="00043453" w:rsidRPr="00317B2C" w:rsidRDefault="00043453" w:rsidP="0008666A">
            <w:pPr>
              <w:jc w:val="center"/>
              <w:rPr>
                <w:b/>
                <w:bCs/>
              </w:rPr>
            </w:pPr>
            <w:r w:rsidRPr="00317B2C">
              <w:rPr>
                <w:b/>
                <w:bCs/>
              </w:rPr>
              <w:t>T6</w:t>
            </w:r>
          </w:p>
        </w:tc>
        <w:tc>
          <w:tcPr>
            <w:tcW w:w="1234" w:type="dxa"/>
            <w:vAlign w:val="center"/>
          </w:tcPr>
          <w:p w:rsidR="00043453" w:rsidRPr="00317B2C" w:rsidRDefault="00043453" w:rsidP="0008666A">
            <w:pPr>
              <w:jc w:val="center"/>
              <w:rPr>
                <w:b/>
                <w:bCs/>
              </w:rPr>
            </w:pPr>
            <w:r w:rsidRPr="00317B2C">
              <w:rPr>
                <w:b/>
                <w:bCs/>
              </w:rPr>
              <w:t>T8</w:t>
            </w:r>
          </w:p>
        </w:tc>
        <w:tc>
          <w:tcPr>
            <w:tcW w:w="1234" w:type="dxa"/>
            <w:vAlign w:val="center"/>
          </w:tcPr>
          <w:p w:rsidR="00043453" w:rsidRPr="00317B2C" w:rsidRDefault="00043453" w:rsidP="0008666A">
            <w:pPr>
              <w:jc w:val="center"/>
              <w:rPr>
                <w:b/>
                <w:bCs/>
              </w:rPr>
            </w:pPr>
            <w:r w:rsidRPr="00317B2C">
              <w:rPr>
                <w:b/>
                <w:bCs/>
              </w:rPr>
              <w:t>T10</w:t>
            </w:r>
          </w:p>
        </w:tc>
        <w:tc>
          <w:tcPr>
            <w:tcW w:w="1240" w:type="dxa"/>
            <w:vAlign w:val="center"/>
          </w:tcPr>
          <w:p w:rsidR="00043453" w:rsidRPr="00317B2C" w:rsidRDefault="00043453" w:rsidP="0008666A">
            <w:pPr>
              <w:jc w:val="center"/>
              <w:rPr>
                <w:b/>
                <w:bCs/>
              </w:rPr>
            </w:pPr>
            <w:r w:rsidRPr="00317B2C">
              <w:rPr>
                <w:b/>
                <w:bCs/>
              </w:rPr>
              <w:t>T24</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Bl432</w:t>
            </w:r>
          </w:p>
        </w:tc>
        <w:tc>
          <w:tcPr>
            <w:tcW w:w="1235" w:type="dxa"/>
            <w:vAlign w:val="center"/>
          </w:tcPr>
          <w:p w:rsidR="00043453" w:rsidRDefault="00043453" w:rsidP="0008666A">
            <w:pPr>
              <w:jc w:val="center"/>
            </w:pPr>
            <w:r>
              <w:t>0.11</w:t>
            </w:r>
          </w:p>
        </w:tc>
        <w:tc>
          <w:tcPr>
            <w:tcW w:w="1234" w:type="dxa"/>
            <w:vAlign w:val="center"/>
          </w:tcPr>
          <w:p w:rsidR="00043453" w:rsidRDefault="00043453" w:rsidP="0008666A">
            <w:pPr>
              <w:jc w:val="center"/>
            </w:pPr>
            <w:r>
              <w:t>0.25</w:t>
            </w:r>
          </w:p>
        </w:tc>
        <w:tc>
          <w:tcPr>
            <w:tcW w:w="1234" w:type="dxa"/>
            <w:vAlign w:val="center"/>
          </w:tcPr>
          <w:p w:rsidR="00043453" w:rsidRDefault="00043453" w:rsidP="0008666A">
            <w:pPr>
              <w:jc w:val="center"/>
            </w:pPr>
            <w:r>
              <w:t>0.34</w:t>
            </w:r>
          </w:p>
        </w:tc>
        <w:tc>
          <w:tcPr>
            <w:tcW w:w="1234" w:type="dxa"/>
            <w:vAlign w:val="center"/>
          </w:tcPr>
          <w:p w:rsidR="00043453" w:rsidRDefault="00043453" w:rsidP="0008666A">
            <w:pPr>
              <w:jc w:val="center"/>
            </w:pPr>
            <w:r>
              <w:t>0.69</w:t>
            </w:r>
          </w:p>
        </w:tc>
        <w:tc>
          <w:tcPr>
            <w:tcW w:w="1234" w:type="dxa"/>
            <w:vAlign w:val="center"/>
          </w:tcPr>
          <w:p w:rsidR="00043453" w:rsidRDefault="00043453" w:rsidP="0008666A">
            <w:pPr>
              <w:jc w:val="center"/>
            </w:pPr>
            <w:r>
              <w:t>0.92</w:t>
            </w:r>
          </w:p>
        </w:tc>
        <w:tc>
          <w:tcPr>
            <w:tcW w:w="1240" w:type="dxa"/>
            <w:vAlign w:val="center"/>
          </w:tcPr>
          <w:p w:rsidR="00043453" w:rsidRDefault="00043453" w:rsidP="0008666A">
            <w:pPr>
              <w:jc w:val="center"/>
            </w:pPr>
            <w:r>
              <w:t>6.55</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BL431</w:t>
            </w:r>
          </w:p>
        </w:tc>
        <w:tc>
          <w:tcPr>
            <w:tcW w:w="1235" w:type="dxa"/>
            <w:vAlign w:val="center"/>
          </w:tcPr>
          <w:p w:rsidR="00043453" w:rsidRDefault="00043453" w:rsidP="0008666A">
            <w:pPr>
              <w:jc w:val="center"/>
            </w:pPr>
            <w:r>
              <w:t>0.11</w:t>
            </w:r>
          </w:p>
        </w:tc>
        <w:tc>
          <w:tcPr>
            <w:tcW w:w="1234" w:type="dxa"/>
            <w:vAlign w:val="center"/>
          </w:tcPr>
          <w:p w:rsidR="00043453" w:rsidRDefault="00043453" w:rsidP="0008666A">
            <w:pPr>
              <w:jc w:val="center"/>
            </w:pPr>
            <w:r>
              <w:t>0.14</w:t>
            </w:r>
          </w:p>
        </w:tc>
        <w:tc>
          <w:tcPr>
            <w:tcW w:w="1234" w:type="dxa"/>
            <w:vAlign w:val="center"/>
          </w:tcPr>
          <w:p w:rsidR="00043453" w:rsidRDefault="00043453" w:rsidP="0008666A">
            <w:pPr>
              <w:jc w:val="center"/>
            </w:pPr>
            <w:r>
              <w:t>0.25</w:t>
            </w:r>
          </w:p>
        </w:tc>
        <w:tc>
          <w:tcPr>
            <w:tcW w:w="1234" w:type="dxa"/>
            <w:vAlign w:val="center"/>
          </w:tcPr>
          <w:p w:rsidR="00043453" w:rsidRDefault="00043453" w:rsidP="0008666A">
            <w:pPr>
              <w:jc w:val="center"/>
            </w:pPr>
            <w:r>
              <w:t>0.35</w:t>
            </w:r>
          </w:p>
        </w:tc>
        <w:tc>
          <w:tcPr>
            <w:tcW w:w="1234" w:type="dxa"/>
            <w:vAlign w:val="center"/>
          </w:tcPr>
          <w:p w:rsidR="00043453" w:rsidRDefault="00043453" w:rsidP="0008666A">
            <w:pPr>
              <w:jc w:val="center"/>
            </w:pPr>
            <w:r>
              <w:t>0.46</w:t>
            </w:r>
          </w:p>
        </w:tc>
        <w:tc>
          <w:tcPr>
            <w:tcW w:w="1240" w:type="dxa"/>
            <w:vAlign w:val="center"/>
          </w:tcPr>
          <w:p w:rsidR="00043453" w:rsidRDefault="00043453" w:rsidP="0008666A">
            <w:pPr>
              <w:jc w:val="center"/>
            </w:pPr>
            <w:r>
              <w:t>0.90</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BI420</w:t>
            </w:r>
          </w:p>
        </w:tc>
        <w:tc>
          <w:tcPr>
            <w:tcW w:w="1235" w:type="dxa"/>
            <w:vAlign w:val="center"/>
          </w:tcPr>
          <w:p w:rsidR="00043453" w:rsidRDefault="00043453" w:rsidP="0008666A">
            <w:pPr>
              <w:jc w:val="center"/>
            </w:pPr>
            <w:r>
              <w:t>0.29</w:t>
            </w:r>
          </w:p>
        </w:tc>
        <w:tc>
          <w:tcPr>
            <w:tcW w:w="1234" w:type="dxa"/>
            <w:vAlign w:val="center"/>
          </w:tcPr>
          <w:p w:rsidR="00043453" w:rsidRDefault="00043453" w:rsidP="0008666A">
            <w:pPr>
              <w:jc w:val="center"/>
            </w:pPr>
            <w:r>
              <w:t>0.16</w:t>
            </w:r>
          </w:p>
        </w:tc>
        <w:tc>
          <w:tcPr>
            <w:tcW w:w="1234" w:type="dxa"/>
            <w:vAlign w:val="center"/>
          </w:tcPr>
          <w:p w:rsidR="00043453" w:rsidRDefault="00043453" w:rsidP="0008666A">
            <w:pPr>
              <w:jc w:val="center"/>
            </w:pPr>
            <w:r>
              <w:t>0.20</w:t>
            </w:r>
          </w:p>
        </w:tc>
        <w:tc>
          <w:tcPr>
            <w:tcW w:w="1234" w:type="dxa"/>
            <w:vAlign w:val="center"/>
          </w:tcPr>
          <w:p w:rsidR="00043453" w:rsidRDefault="00043453" w:rsidP="0008666A">
            <w:pPr>
              <w:jc w:val="center"/>
            </w:pPr>
            <w:r>
              <w:t>0.43</w:t>
            </w:r>
          </w:p>
        </w:tc>
        <w:tc>
          <w:tcPr>
            <w:tcW w:w="1234" w:type="dxa"/>
            <w:vAlign w:val="center"/>
          </w:tcPr>
          <w:p w:rsidR="00043453" w:rsidRDefault="00043453" w:rsidP="0008666A">
            <w:pPr>
              <w:jc w:val="center"/>
            </w:pPr>
            <w:r>
              <w:t>0.59</w:t>
            </w:r>
          </w:p>
        </w:tc>
        <w:tc>
          <w:tcPr>
            <w:tcW w:w="1240" w:type="dxa"/>
            <w:vAlign w:val="center"/>
          </w:tcPr>
          <w:p w:rsidR="00043453" w:rsidRDefault="00043453" w:rsidP="0008666A">
            <w:pPr>
              <w:jc w:val="center"/>
            </w:pPr>
            <w:r>
              <w:t>0.94</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LbRE</w:t>
            </w:r>
          </w:p>
        </w:tc>
        <w:tc>
          <w:tcPr>
            <w:tcW w:w="1235" w:type="dxa"/>
            <w:vAlign w:val="center"/>
          </w:tcPr>
          <w:p w:rsidR="00043453" w:rsidRDefault="00043453" w:rsidP="0008666A">
            <w:pPr>
              <w:jc w:val="center"/>
            </w:pPr>
            <w:r>
              <w:t>0.11</w:t>
            </w:r>
          </w:p>
        </w:tc>
        <w:tc>
          <w:tcPr>
            <w:tcW w:w="1234" w:type="dxa"/>
            <w:vAlign w:val="center"/>
          </w:tcPr>
          <w:p w:rsidR="00043453" w:rsidRDefault="00043453" w:rsidP="0008666A">
            <w:pPr>
              <w:jc w:val="center"/>
            </w:pPr>
            <w:r>
              <w:t>0.17</w:t>
            </w:r>
          </w:p>
        </w:tc>
        <w:tc>
          <w:tcPr>
            <w:tcW w:w="1234" w:type="dxa"/>
            <w:vAlign w:val="center"/>
          </w:tcPr>
          <w:p w:rsidR="00043453" w:rsidRDefault="00043453" w:rsidP="0008666A">
            <w:pPr>
              <w:jc w:val="center"/>
            </w:pPr>
            <w:r>
              <w:t>0.27</w:t>
            </w:r>
          </w:p>
        </w:tc>
        <w:tc>
          <w:tcPr>
            <w:tcW w:w="1234" w:type="dxa"/>
            <w:vAlign w:val="center"/>
          </w:tcPr>
          <w:p w:rsidR="00043453" w:rsidRDefault="00043453" w:rsidP="0008666A">
            <w:pPr>
              <w:jc w:val="center"/>
            </w:pPr>
            <w:r>
              <w:t>0.35</w:t>
            </w:r>
          </w:p>
        </w:tc>
        <w:tc>
          <w:tcPr>
            <w:tcW w:w="1234" w:type="dxa"/>
            <w:vAlign w:val="center"/>
          </w:tcPr>
          <w:p w:rsidR="00043453" w:rsidRDefault="00043453" w:rsidP="0008666A">
            <w:pPr>
              <w:jc w:val="center"/>
            </w:pPr>
            <w:r>
              <w:t>0.86</w:t>
            </w:r>
          </w:p>
        </w:tc>
        <w:tc>
          <w:tcPr>
            <w:tcW w:w="1240" w:type="dxa"/>
            <w:vAlign w:val="center"/>
          </w:tcPr>
          <w:p w:rsidR="00043453" w:rsidRDefault="00043453" w:rsidP="0008666A">
            <w:pPr>
              <w:jc w:val="center"/>
            </w:pPr>
            <w:r>
              <w:t>6.55</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BB442</w:t>
            </w:r>
          </w:p>
        </w:tc>
        <w:tc>
          <w:tcPr>
            <w:tcW w:w="1235" w:type="dxa"/>
            <w:vAlign w:val="center"/>
          </w:tcPr>
          <w:p w:rsidR="00043453" w:rsidRDefault="00043453" w:rsidP="0008666A">
            <w:pPr>
              <w:jc w:val="center"/>
            </w:pPr>
            <w:r>
              <w:t>0.12</w:t>
            </w:r>
          </w:p>
        </w:tc>
        <w:tc>
          <w:tcPr>
            <w:tcW w:w="1234" w:type="dxa"/>
            <w:vAlign w:val="center"/>
          </w:tcPr>
          <w:p w:rsidR="00043453" w:rsidRDefault="00043453" w:rsidP="0008666A">
            <w:pPr>
              <w:jc w:val="center"/>
            </w:pPr>
            <w:r>
              <w:t>0.27</w:t>
            </w:r>
          </w:p>
        </w:tc>
        <w:tc>
          <w:tcPr>
            <w:tcW w:w="1234" w:type="dxa"/>
            <w:vAlign w:val="center"/>
          </w:tcPr>
          <w:p w:rsidR="00043453" w:rsidRDefault="00043453" w:rsidP="0008666A">
            <w:pPr>
              <w:jc w:val="center"/>
            </w:pPr>
            <w:r>
              <w:t>0.35</w:t>
            </w:r>
          </w:p>
        </w:tc>
        <w:tc>
          <w:tcPr>
            <w:tcW w:w="1234" w:type="dxa"/>
            <w:vAlign w:val="center"/>
          </w:tcPr>
          <w:p w:rsidR="00043453" w:rsidRDefault="00043453" w:rsidP="0008666A">
            <w:pPr>
              <w:jc w:val="center"/>
            </w:pPr>
            <w:r>
              <w:t>0.47</w:t>
            </w:r>
          </w:p>
        </w:tc>
        <w:tc>
          <w:tcPr>
            <w:tcW w:w="1234" w:type="dxa"/>
            <w:vAlign w:val="center"/>
          </w:tcPr>
          <w:p w:rsidR="00043453" w:rsidRDefault="00043453" w:rsidP="0008666A">
            <w:pPr>
              <w:jc w:val="center"/>
            </w:pPr>
            <w:r>
              <w:t>0.78</w:t>
            </w:r>
          </w:p>
        </w:tc>
        <w:tc>
          <w:tcPr>
            <w:tcW w:w="1240" w:type="dxa"/>
            <w:vAlign w:val="center"/>
          </w:tcPr>
          <w:p w:rsidR="00043453" w:rsidRDefault="00043453" w:rsidP="0008666A">
            <w:pPr>
              <w:jc w:val="center"/>
            </w:pPr>
            <w:r>
              <w:t>2.89</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sidRPr="00317B2C">
              <w:rPr>
                <w:b/>
                <w:bCs/>
              </w:rPr>
              <w:t>Bb12</w:t>
            </w:r>
          </w:p>
        </w:tc>
        <w:tc>
          <w:tcPr>
            <w:tcW w:w="1235" w:type="dxa"/>
            <w:vAlign w:val="center"/>
          </w:tcPr>
          <w:p w:rsidR="00043453" w:rsidRDefault="00043453" w:rsidP="0008666A">
            <w:pPr>
              <w:jc w:val="center"/>
            </w:pPr>
            <w:r>
              <w:t>0.13</w:t>
            </w:r>
          </w:p>
        </w:tc>
        <w:tc>
          <w:tcPr>
            <w:tcW w:w="1234" w:type="dxa"/>
            <w:vAlign w:val="center"/>
          </w:tcPr>
          <w:p w:rsidR="00043453" w:rsidRDefault="00043453" w:rsidP="0008666A">
            <w:pPr>
              <w:jc w:val="center"/>
            </w:pPr>
            <w:r>
              <w:t>0.30</w:t>
            </w:r>
          </w:p>
        </w:tc>
        <w:tc>
          <w:tcPr>
            <w:tcW w:w="1234" w:type="dxa"/>
            <w:vAlign w:val="center"/>
          </w:tcPr>
          <w:p w:rsidR="00043453" w:rsidRDefault="00043453" w:rsidP="0008666A">
            <w:pPr>
              <w:jc w:val="center"/>
            </w:pPr>
            <w:r>
              <w:t>0.43</w:t>
            </w:r>
          </w:p>
        </w:tc>
        <w:tc>
          <w:tcPr>
            <w:tcW w:w="1234" w:type="dxa"/>
            <w:vAlign w:val="center"/>
          </w:tcPr>
          <w:p w:rsidR="00043453" w:rsidRDefault="00043453" w:rsidP="0008666A">
            <w:pPr>
              <w:jc w:val="center"/>
            </w:pPr>
            <w:r>
              <w:t>0.52</w:t>
            </w:r>
          </w:p>
        </w:tc>
        <w:tc>
          <w:tcPr>
            <w:tcW w:w="1234" w:type="dxa"/>
            <w:vAlign w:val="center"/>
          </w:tcPr>
          <w:p w:rsidR="00043453" w:rsidRDefault="00043453" w:rsidP="0008666A">
            <w:pPr>
              <w:jc w:val="center"/>
            </w:pPr>
            <w:r>
              <w:t>0.90</w:t>
            </w:r>
          </w:p>
        </w:tc>
        <w:tc>
          <w:tcPr>
            <w:tcW w:w="1240" w:type="dxa"/>
            <w:vAlign w:val="center"/>
          </w:tcPr>
          <w:p w:rsidR="00043453" w:rsidRDefault="00043453" w:rsidP="0008666A">
            <w:pPr>
              <w:jc w:val="center"/>
            </w:pPr>
            <w:r>
              <w:t>7.13</w:t>
            </w:r>
          </w:p>
        </w:tc>
      </w:tr>
    </w:tbl>
    <w:p w:rsidR="00043453" w:rsidRDefault="00043453" w:rsidP="00043453">
      <w:pPr>
        <w:ind w:left="993" w:hanging="993"/>
        <w:jc w:val="both"/>
      </w:pPr>
    </w:p>
    <w:p w:rsidR="00043453" w:rsidRPr="00624FFC" w:rsidRDefault="00043453" w:rsidP="00043453">
      <w:pPr>
        <w:spacing w:line="360" w:lineRule="auto"/>
        <w:ind w:firstLine="709"/>
        <w:jc w:val="both"/>
        <w:rPr>
          <w:bCs/>
        </w:rPr>
      </w:pPr>
    </w:p>
    <w:p w:rsidR="00043453" w:rsidRPr="00624FFC" w:rsidRDefault="00043453" w:rsidP="001224C3">
      <w:pPr>
        <w:spacing w:line="360" w:lineRule="auto"/>
        <w:ind w:firstLine="709"/>
        <w:jc w:val="both"/>
        <w:rPr>
          <w:bCs/>
        </w:rPr>
      </w:pPr>
      <w:r>
        <w:rPr>
          <w:bCs/>
        </w:rPr>
        <w:t>De</w:t>
      </w:r>
      <w:r w:rsidRPr="00624FFC">
        <w:rPr>
          <w:bCs/>
        </w:rPr>
        <w:t xml:space="preserve"> 8</w:t>
      </w:r>
      <w:r>
        <w:rPr>
          <w:bCs/>
        </w:rPr>
        <w:t xml:space="preserve"> </w:t>
      </w:r>
      <w:r w:rsidRPr="00624FFC">
        <w:rPr>
          <w:bCs/>
        </w:rPr>
        <w:t xml:space="preserve">h </w:t>
      </w:r>
      <w:r>
        <w:rPr>
          <w:bCs/>
        </w:rPr>
        <w:t>à</w:t>
      </w:r>
      <w:r w:rsidRPr="00624FFC">
        <w:rPr>
          <w:bCs/>
        </w:rPr>
        <w:t xml:space="preserve"> 12</w:t>
      </w:r>
      <w:r>
        <w:rPr>
          <w:bCs/>
        </w:rPr>
        <w:t xml:space="preserve"> </w:t>
      </w:r>
      <w:r w:rsidRPr="00624FFC">
        <w:rPr>
          <w:bCs/>
        </w:rPr>
        <w:t xml:space="preserve">h </w:t>
      </w:r>
      <w:r>
        <w:rPr>
          <w:bCs/>
        </w:rPr>
        <w:t xml:space="preserve">de coculture </w:t>
      </w:r>
      <w:r w:rsidRPr="00BB1322">
        <w:rPr>
          <w:bCs/>
          <w:color w:val="0000FF"/>
        </w:rPr>
        <w:t xml:space="preserve">(Figure </w:t>
      </w:r>
      <w:r w:rsidR="001224C3">
        <w:rPr>
          <w:bCs/>
          <w:color w:val="0000FF"/>
        </w:rPr>
        <w:t>14</w:t>
      </w:r>
      <w:r w:rsidRPr="00BB1322">
        <w:rPr>
          <w:bCs/>
          <w:color w:val="0000FF"/>
        </w:rPr>
        <w:t>.</w:t>
      </w:r>
      <w:r>
        <w:rPr>
          <w:bCs/>
          <w:color w:val="0000FF"/>
        </w:rPr>
        <w:t xml:space="preserve"> </w:t>
      </w:r>
      <w:r w:rsidRPr="00BB1322">
        <w:rPr>
          <w:bCs/>
          <w:color w:val="0000FF"/>
        </w:rPr>
        <w:t xml:space="preserve">A et </w:t>
      </w:r>
      <w:r w:rsidR="001224C3">
        <w:rPr>
          <w:bCs/>
          <w:color w:val="0000FF"/>
        </w:rPr>
        <w:t>14</w:t>
      </w:r>
      <w:r>
        <w:rPr>
          <w:bCs/>
          <w:color w:val="0000FF"/>
        </w:rPr>
        <w:t xml:space="preserve">. </w:t>
      </w:r>
      <w:r w:rsidRPr="00BB1322">
        <w:rPr>
          <w:bCs/>
          <w:color w:val="0000FF"/>
        </w:rPr>
        <w:t>B)</w:t>
      </w:r>
      <w:r w:rsidRPr="00C057B8">
        <w:rPr>
          <w:bCs/>
        </w:rPr>
        <w:t>,</w:t>
      </w:r>
      <w:r w:rsidRPr="00624FFC">
        <w:rPr>
          <w:bCs/>
        </w:rPr>
        <w:t xml:space="preserve"> on</w:t>
      </w:r>
      <w:r>
        <w:rPr>
          <w:bCs/>
        </w:rPr>
        <w:t>t</w:t>
      </w:r>
      <w:r w:rsidRPr="00624FFC">
        <w:rPr>
          <w:bCs/>
        </w:rPr>
        <w:t xml:space="preserve"> n’a pas remarqu</w:t>
      </w:r>
      <w:r>
        <w:rPr>
          <w:bCs/>
        </w:rPr>
        <w:t>é</w:t>
      </w:r>
      <w:r w:rsidRPr="00624FFC">
        <w:rPr>
          <w:bCs/>
        </w:rPr>
        <w:t xml:space="preserve"> un grand changement pour toutes les souches </w:t>
      </w:r>
      <w:r>
        <w:rPr>
          <w:bCs/>
        </w:rPr>
        <w:t xml:space="preserve">testées, </w:t>
      </w:r>
      <w:r w:rsidRPr="00624FFC">
        <w:rPr>
          <w:bCs/>
        </w:rPr>
        <w:t xml:space="preserve"> </w:t>
      </w:r>
      <w:r>
        <w:rPr>
          <w:bCs/>
        </w:rPr>
        <w:t xml:space="preserve">et </w:t>
      </w:r>
      <w:r w:rsidRPr="00624FFC">
        <w:rPr>
          <w:bCs/>
        </w:rPr>
        <w:t>l</w:t>
      </w:r>
      <w:r>
        <w:rPr>
          <w:bCs/>
        </w:rPr>
        <w:t>es</w:t>
      </w:r>
      <w:r w:rsidRPr="00624FFC">
        <w:rPr>
          <w:bCs/>
        </w:rPr>
        <w:t xml:space="preserve"> perte</w:t>
      </w:r>
      <w:r>
        <w:rPr>
          <w:bCs/>
        </w:rPr>
        <w:t>s</w:t>
      </w:r>
      <w:r w:rsidRPr="00624FFC">
        <w:rPr>
          <w:bCs/>
        </w:rPr>
        <w:t xml:space="preserve"> de</w:t>
      </w:r>
      <w:r w:rsidRPr="004A725E">
        <w:rPr>
          <w:bCs/>
        </w:rPr>
        <w:t xml:space="preserve"> viabilité  </w:t>
      </w:r>
      <w:r>
        <w:rPr>
          <w:bCs/>
        </w:rPr>
        <w:t>sont</w:t>
      </w:r>
      <w:r w:rsidRPr="004A725E">
        <w:rPr>
          <w:bCs/>
        </w:rPr>
        <w:t xml:space="preserve"> inférieure</w:t>
      </w:r>
      <w:r>
        <w:rPr>
          <w:bCs/>
        </w:rPr>
        <w:t>s</w:t>
      </w:r>
      <w:r w:rsidRPr="004A725E">
        <w:rPr>
          <w:bCs/>
        </w:rPr>
        <w:t xml:space="preserve"> à </w:t>
      </w:r>
      <w:r>
        <w:rPr>
          <w:bCs/>
        </w:rPr>
        <w:t xml:space="preserve"> </w:t>
      </w:r>
      <w:r w:rsidRPr="004A725E">
        <w:rPr>
          <w:bCs/>
        </w:rPr>
        <w:t>1 log.</w:t>
      </w:r>
    </w:p>
    <w:p w:rsidR="00043453" w:rsidRPr="00624FFC" w:rsidRDefault="00043453" w:rsidP="00043453">
      <w:pPr>
        <w:spacing w:line="360" w:lineRule="auto"/>
        <w:ind w:firstLine="709"/>
        <w:jc w:val="both"/>
        <w:rPr>
          <w:bCs/>
        </w:rPr>
      </w:pPr>
      <w:r w:rsidRPr="00624FFC">
        <w:rPr>
          <w:bCs/>
        </w:rPr>
        <w:t>Le maximum d’inhibition</w:t>
      </w:r>
      <w:r>
        <w:rPr>
          <w:bCs/>
        </w:rPr>
        <w:t xml:space="preserve"> a</w:t>
      </w:r>
      <w:r w:rsidRPr="00624FFC">
        <w:rPr>
          <w:bCs/>
        </w:rPr>
        <w:t xml:space="preserve"> été enregistre après </w:t>
      </w:r>
      <w:r>
        <w:rPr>
          <w:bCs/>
        </w:rPr>
        <w:t>24 h</w:t>
      </w:r>
      <w:r w:rsidRPr="00624FFC">
        <w:rPr>
          <w:bCs/>
        </w:rPr>
        <w:t xml:space="preserve"> de </w:t>
      </w:r>
      <w:r>
        <w:rPr>
          <w:bCs/>
        </w:rPr>
        <w:t>coculture</w:t>
      </w:r>
      <w:r w:rsidRPr="00624FFC">
        <w:rPr>
          <w:bCs/>
        </w:rPr>
        <w:t xml:space="preserve"> entre </w:t>
      </w:r>
      <w:r w:rsidRPr="001D1785">
        <w:rPr>
          <w:bCs/>
          <w:i/>
          <w:iCs/>
        </w:rPr>
        <w:t>Carnobacterium maltoaromaticum</w:t>
      </w:r>
      <w:r>
        <w:rPr>
          <w:bCs/>
        </w:rPr>
        <w:t xml:space="preserve"> avec</w:t>
      </w:r>
      <w:r w:rsidRPr="00624FFC">
        <w:rPr>
          <w:bCs/>
        </w:rPr>
        <w:t xml:space="preserve"> les souches </w:t>
      </w:r>
      <w:r>
        <w:rPr>
          <w:bCs/>
        </w:rPr>
        <w:t>testées</w:t>
      </w:r>
      <w:r w:rsidRPr="00624FFC">
        <w:rPr>
          <w:bCs/>
        </w:rPr>
        <w:t>,</w:t>
      </w:r>
      <w:r>
        <w:rPr>
          <w:bCs/>
        </w:rPr>
        <w:t xml:space="preserve"> nous avons noté une remarquable action inhibitrice reflétant</w:t>
      </w:r>
      <w:r w:rsidRPr="00624FFC">
        <w:rPr>
          <w:bCs/>
        </w:rPr>
        <w:t xml:space="preserve"> des pertes de l’ordre de 6</w:t>
      </w:r>
      <w:r>
        <w:rPr>
          <w:bCs/>
        </w:rPr>
        <w:t>.</w:t>
      </w:r>
      <w:r w:rsidRPr="00624FFC">
        <w:rPr>
          <w:bCs/>
        </w:rPr>
        <w:t>55</w:t>
      </w:r>
      <w:r>
        <w:rPr>
          <w:bCs/>
        </w:rPr>
        <w:t xml:space="preserve">, </w:t>
      </w:r>
      <w:r w:rsidRPr="00624FFC">
        <w:rPr>
          <w:bCs/>
        </w:rPr>
        <w:t>0</w:t>
      </w:r>
      <w:r>
        <w:rPr>
          <w:bCs/>
        </w:rPr>
        <w:t>.</w:t>
      </w:r>
      <w:r w:rsidRPr="00624FFC">
        <w:rPr>
          <w:bCs/>
        </w:rPr>
        <w:t>90</w:t>
      </w:r>
      <w:r>
        <w:rPr>
          <w:bCs/>
        </w:rPr>
        <w:t xml:space="preserve">, </w:t>
      </w:r>
      <w:r w:rsidRPr="00624FFC">
        <w:rPr>
          <w:bCs/>
        </w:rPr>
        <w:t>0</w:t>
      </w:r>
      <w:r>
        <w:rPr>
          <w:bCs/>
        </w:rPr>
        <w:t>.</w:t>
      </w:r>
      <w:r w:rsidRPr="00624FFC">
        <w:rPr>
          <w:bCs/>
        </w:rPr>
        <w:t>94</w:t>
      </w:r>
      <w:r>
        <w:rPr>
          <w:bCs/>
        </w:rPr>
        <w:t xml:space="preserve">, </w:t>
      </w:r>
      <w:r w:rsidRPr="00624FFC">
        <w:rPr>
          <w:bCs/>
        </w:rPr>
        <w:t>6</w:t>
      </w:r>
      <w:r>
        <w:rPr>
          <w:bCs/>
        </w:rPr>
        <w:t>.</w:t>
      </w:r>
      <w:r w:rsidRPr="00624FFC">
        <w:rPr>
          <w:bCs/>
        </w:rPr>
        <w:t>55</w:t>
      </w:r>
      <w:r>
        <w:rPr>
          <w:bCs/>
        </w:rPr>
        <w:t xml:space="preserve">, </w:t>
      </w:r>
      <w:r w:rsidRPr="00624FFC">
        <w:rPr>
          <w:bCs/>
        </w:rPr>
        <w:t>2</w:t>
      </w:r>
      <w:r>
        <w:rPr>
          <w:bCs/>
        </w:rPr>
        <w:t>.</w:t>
      </w:r>
      <w:r w:rsidRPr="00624FFC">
        <w:rPr>
          <w:bCs/>
        </w:rPr>
        <w:t>89 et 7</w:t>
      </w:r>
      <w:r>
        <w:rPr>
          <w:bCs/>
        </w:rPr>
        <w:t>.</w:t>
      </w:r>
      <w:r w:rsidRPr="00624FFC">
        <w:rPr>
          <w:bCs/>
        </w:rPr>
        <w:t xml:space="preserve">13 log respectivement pour </w:t>
      </w:r>
      <w:r>
        <w:rPr>
          <w:bCs/>
        </w:rPr>
        <w:t>Bl432</w:t>
      </w:r>
      <w:r w:rsidRPr="00624FFC">
        <w:rPr>
          <w:bCs/>
        </w:rPr>
        <w:t>,</w:t>
      </w:r>
      <w:r>
        <w:rPr>
          <w:bCs/>
        </w:rPr>
        <w:t xml:space="preserve"> BL431</w:t>
      </w:r>
      <w:r w:rsidRPr="00624FFC">
        <w:rPr>
          <w:bCs/>
        </w:rPr>
        <w:t>,</w:t>
      </w:r>
      <w:r>
        <w:rPr>
          <w:bCs/>
        </w:rPr>
        <w:t xml:space="preserve"> BI420</w:t>
      </w:r>
      <w:r w:rsidRPr="00624FFC">
        <w:rPr>
          <w:bCs/>
        </w:rPr>
        <w:t>,</w:t>
      </w:r>
      <w:r>
        <w:rPr>
          <w:bCs/>
        </w:rPr>
        <w:t xml:space="preserve"> LbRE</w:t>
      </w:r>
      <w:r w:rsidRPr="00624FFC">
        <w:rPr>
          <w:bCs/>
        </w:rPr>
        <w:t xml:space="preserve">, </w:t>
      </w:r>
      <w:r>
        <w:rPr>
          <w:bCs/>
        </w:rPr>
        <w:t>BB442</w:t>
      </w:r>
      <w:r w:rsidRPr="00624FFC">
        <w:rPr>
          <w:bCs/>
        </w:rPr>
        <w:t xml:space="preserve"> et Bb12.</w:t>
      </w:r>
    </w:p>
    <w:p w:rsidR="00043453" w:rsidRPr="00AD3FD0" w:rsidRDefault="00043453" w:rsidP="001224C3">
      <w:pPr>
        <w:spacing w:line="360" w:lineRule="auto"/>
        <w:ind w:firstLine="709"/>
        <w:jc w:val="both"/>
        <w:rPr>
          <w:bCs/>
          <w:color w:val="0000FF"/>
        </w:rPr>
      </w:pPr>
      <w:r>
        <w:rPr>
          <w:bCs/>
        </w:rPr>
        <w:t>Nous constatons</w:t>
      </w:r>
      <w:r w:rsidRPr="00624FFC">
        <w:rPr>
          <w:bCs/>
        </w:rPr>
        <w:t xml:space="preserve"> que la Bb12</w:t>
      </w:r>
      <w:r>
        <w:rPr>
          <w:bCs/>
        </w:rPr>
        <w:t xml:space="preserve"> a</w:t>
      </w:r>
      <w:r w:rsidRPr="00624FFC">
        <w:rPr>
          <w:bCs/>
        </w:rPr>
        <w:t xml:space="preserve"> donn</w:t>
      </w:r>
      <w:r>
        <w:rPr>
          <w:bCs/>
        </w:rPr>
        <w:t>é</w:t>
      </w:r>
      <w:r w:rsidRPr="00624FFC">
        <w:rPr>
          <w:bCs/>
        </w:rPr>
        <w:t xml:space="preserve">e un taux d’inhibition </w:t>
      </w:r>
      <w:r>
        <w:rPr>
          <w:bCs/>
        </w:rPr>
        <w:t>le plus élevé</w:t>
      </w:r>
      <w:r w:rsidRPr="00624FFC">
        <w:rPr>
          <w:bCs/>
        </w:rPr>
        <w:t xml:space="preserve"> </w:t>
      </w:r>
      <w:r>
        <w:rPr>
          <w:bCs/>
        </w:rPr>
        <w:t>vis-à-vis de</w:t>
      </w:r>
      <w:r w:rsidRPr="00624FFC">
        <w:rPr>
          <w:bCs/>
        </w:rPr>
        <w:t xml:space="preserve"> la souche </w:t>
      </w:r>
      <w:r w:rsidRPr="00624FFC">
        <w:rPr>
          <w:bCs/>
          <w:i/>
          <w:iCs/>
        </w:rPr>
        <w:t>Carnobacterium</w:t>
      </w:r>
      <w:r>
        <w:rPr>
          <w:bCs/>
          <w:i/>
          <w:iCs/>
        </w:rPr>
        <w:t xml:space="preserve"> </w:t>
      </w:r>
      <w:r w:rsidRPr="00624FFC">
        <w:rPr>
          <w:bCs/>
          <w:i/>
          <w:iCs/>
        </w:rPr>
        <w:t>maltoaromaticum</w:t>
      </w:r>
      <w:r>
        <w:rPr>
          <w:bCs/>
        </w:rPr>
        <w:t xml:space="preserve"> correspondant à</w:t>
      </w:r>
      <w:r w:rsidRPr="00624FFC">
        <w:rPr>
          <w:bCs/>
        </w:rPr>
        <w:t xml:space="preserve"> un pourcentage de </w:t>
      </w:r>
      <w:r>
        <w:rPr>
          <w:bCs/>
        </w:rPr>
        <w:t xml:space="preserve">l’ordre de </w:t>
      </w:r>
      <w:r w:rsidRPr="00624FFC">
        <w:rPr>
          <w:bCs/>
        </w:rPr>
        <w:t>92</w:t>
      </w:r>
      <w:r>
        <w:rPr>
          <w:bCs/>
        </w:rPr>
        <w:t>.</w:t>
      </w:r>
      <w:r w:rsidRPr="00624FFC">
        <w:rPr>
          <w:bCs/>
        </w:rPr>
        <w:t>84</w:t>
      </w:r>
      <w:r>
        <w:rPr>
          <w:bCs/>
        </w:rPr>
        <w:t>%, ce pourcentage maximal est suivie par les souches</w:t>
      </w:r>
      <w:r w:rsidRPr="00AD3FD0">
        <w:rPr>
          <w:bCs/>
          <w:color w:val="FF0000"/>
        </w:rPr>
        <w:t xml:space="preserve"> </w:t>
      </w:r>
      <w:r w:rsidRPr="007C0930">
        <w:rPr>
          <w:bCs/>
        </w:rPr>
        <w:t xml:space="preserve">LbRE et </w:t>
      </w:r>
      <w:r>
        <w:rPr>
          <w:bCs/>
        </w:rPr>
        <w:t>BB442</w:t>
      </w:r>
      <w:r>
        <w:rPr>
          <w:bCs/>
          <w:color w:val="FF0000"/>
        </w:rPr>
        <w:t xml:space="preserve"> </w:t>
      </w:r>
      <w:r w:rsidRPr="00AD3FD0">
        <w:rPr>
          <w:bCs/>
          <w:color w:val="0000FF"/>
        </w:rPr>
        <w:t>(</w:t>
      </w:r>
      <w:r>
        <w:rPr>
          <w:bCs/>
          <w:color w:val="0000FF"/>
        </w:rPr>
        <w:t xml:space="preserve">Fig. </w:t>
      </w:r>
      <w:r w:rsidR="001224C3">
        <w:rPr>
          <w:bCs/>
          <w:color w:val="0000FF"/>
        </w:rPr>
        <w:t>14</w:t>
      </w:r>
      <w:r>
        <w:rPr>
          <w:bCs/>
          <w:color w:val="0000FF"/>
        </w:rPr>
        <w:t>. C</w:t>
      </w:r>
      <w:r w:rsidRPr="00AD3FD0">
        <w:rPr>
          <w:bCs/>
          <w:color w:val="0000FF"/>
        </w:rPr>
        <w:t>)</w:t>
      </w:r>
      <w:r w:rsidRPr="00AE6251">
        <w:rPr>
          <w:color w:val="3366FF"/>
        </w:rPr>
        <w:t xml:space="preserve"> </w:t>
      </w:r>
      <w:r w:rsidRPr="00F9389D">
        <w:rPr>
          <w:color w:val="3366FF"/>
        </w:rPr>
        <w:t>(</w:t>
      </w:r>
      <w:r w:rsidRPr="00AD3FD0">
        <w:rPr>
          <w:color w:val="0000FF"/>
        </w:rPr>
        <w:t>Tableau</w:t>
      </w:r>
      <w:r>
        <w:rPr>
          <w:color w:val="0000FF"/>
        </w:rPr>
        <w:t xml:space="preserve"> </w:t>
      </w:r>
      <w:r w:rsidR="001224C3">
        <w:rPr>
          <w:color w:val="0000FF"/>
        </w:rPr>
        <w:t>9</w:t>
      </w:r>
      <w:r w:rsidRPr="00AD3FD0">
        <w:rPr>
          <w:color w:val="0000FF"/>
        </w:rPr>
        <w:t>).</w:t>
      </w:r>
    </w:p>
    <w:p w:rsidR="00043453" w:rsidRDefault="00043453" w:rsidP="00043453">
      <w:pPr>
        <w:ind w:left="708"/>
        <w:jc w:val="both"/>
        <w:rPr>
          <w:b/>
          <w:bCs/>
        </w:rPr>
      </w:pPr>
    </w:p>
    <w:p w:rsidR="00043453" w:rsidRPr="00AD3FD0" w:rsidRDefault="00043453" w:rsidP="001224C3">
      <w:pPr>
        <w:spacing w:line="360" w:lineRule="auto"/>
        <w:ind w:left="992" w:hanging="992"/>
        <w:jc w:val="both"/>
      </w:pPr>
      <w:r w:rsidRPr="00AD3FD0">
        <w:rPr>
          <w:b/>
          <w:bCs/>
          <w:u w:val="single"/>
        </w:rPr>
        <w:t>Tableau</w:t>
      </w:r>
      <w:r>
        <w:rPr>
          <w:b/>
          <w:bCs/>
          <w:u w:val="single"/>
        </w:rPr>
        <w:t xml:space="preserve"> </w:t>
      </w:r>
      <w:r w:rsidR="001224C3">
        <w:rPr>
          <w:b/>
          <w:bCs/>
          <w:u w:val="single"/>
        </w:rPr>
        <w:t>9</w:t>
      </w:r>
      <w:r>
        <w:rPr>
          <w:b/>
          <w:bCs/>
        </w:rPr>
        <w:t xml:space="preserve"> : </w:t>
      </w:r>
      <w:r>
        <w:t>P</w:t>
      </w:r>
      <w:r w:rsidRPr="00AD3FD0">
        <w:t xml:space="preserve">ourcentages d’inhibition  de </w:t>
      </w:r>
      <w:r w:rsidRPr="00AD3FD0">
        <w:rPr>
          <w:i/>
        </w:rPr>
        <w:t xml:space="preserve">Carnobacterium maltoaromaticum </w:t>
      </w:r>
      <w:r w:rsidRPr="00AD3FD0">
        <w:rPr>
          <w:iCs/>
        </w:rPr>
        <w:t>CECT 5805</w:t>
      </w:r>
      <w:r w:rsidRPr="00AD3FD0">
        <w:rPr>
          <w:i/>
        </w:rPr>
        <w:t xml:space="preserve"> </w:t>
      </w:r>
      <w:r w:rsidRPr="00AD3FD0">
        <w:t xml:space="preserve">en coculture à </w:t>
      </w:r>
      <w:smartTag w:uri="urn:schemas-microsoft-com:office:smarttags" w:element="metricconverter">
        <w:smartTagPr>
          <w:attr w:name="ProductID" w:val="37ﾰC"/>
        </w:smartTagPr>
        <w:r w:rsidRPr="00AD3FD0">
          <w:t>37°C</w:t>
        </w:r>
      </w:smartTag>
      <w:r w:rsidRPr="00AD3FD0">
        <w:t xml:space="preserve"> avec les souches de bifidobactéries et </w:t>
      </w:r>
      <w:r w:rsidRPr="00AD3FD0">
        <w:rPr>
          <w:i/>
          <w:iCs/>
        </w:rPr>
        <w:t>Lactobacillus rhamnosus</w:t>
      </w:r>
      <w:r w:rsidRPr="00AD3FD0">
        <w:t>.</w:t>
      </w:r>
    </w:p>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043453" w:rsidTr="0008666A">
        <w:trPr>
          <w:trHeight w:val="58"/>
        </w:trPr>
        <w:tc>
          <w:tcPr>
            <w:tcW w:w="1236" w:type="dxa"/>
            <w:tcBorders>
              <w:top w:val="nil"/>
              <w:left w:val="nil"/>
              <w:bottom w:val="single" w:sz="4" w:space="0" w:color="auto"/>
            </w:tcBorders>
            <w:shd w:val="clear" w:color="auto" w:fill="auto"/>
            <w:vAlign w:val="center"/>
          </w:tcPr>
          <w:p w:rsidR="00043453" w:rsidRPr="00E703A9" w:rsidRDefault="00043453" w:rsidP="0008666A">
            <w:pPr>
              <w:jc w:val="center"/>
            </w:pPr>
          </w:p>
        </w:tc>
        <w:tc>
          <w:tcPr>
            <w:tcW w:w="7411" w:type="dxa"/>
            <w:gridSpan w:val="6"/>
            <w:vAlign w:val="center"/>
          </w:tcPr>
          <w:p w:rsidR="00043453" w:rsidRPr="00317B2C" w:rsidRDefault="00043453" w:rsidP="0008666A">
            <w:pPr>
              <w:jc w:val="center"/>
              <w:rPr>
                <w:b/>
                <w:bCs/>
              </w:rPr>
            </w:pPr>
            <w:r w:rsidRPr="00317B2C">
              <w:rPr>
                <w:b/>
                <w:bCs/>
              </w:rPr>
              <w:t>Temps de coculture</w:t>
            </w:r>
          </w:p>
        </w:tc>
      </w:tr>
      <w:tr w:rsidR="00043453" w:rsidRPr="00624FFC" w:rsidTr="0008666A">
        <w:trPr>
          <w:trHeight w:val="288"/>
        </w:trPr>
        <w:tc>
          <w:tcPr>
            <w:tcW w:w="1236" w:type="dxa"/>
            <w:tcBorders>
              <w:top w:val="single" w:sz="4" w:space="0" w:color="auto"/>
            </w:tcBorders>
            <w:shd w:val="clear" w:color="auto" w:fill="auto"/>
            <w:vAlign w:val="center"/>
          </w:tcPr>
          <w:p w:rsidR="00043453" w:rsidRPr="00317B2C" w:rsidRDefault="00043453" w:rsidP="0008666A">
            <w:pPr>
              <w:jc w:val="center"/>
              <w:rPr>
                <w:b/>
                <w:bCs/>
              </w:rPr>
            </w:pPr>
            <w:r w:rsidRPr="00317B2C">
              <w:rPr>
                <w:b/>
                <w:bCs/>
              </w:rPr>
              <w:t>Souches</w:t>
            </w:r>
          </w:p>
        </w:tc>
        <w:tc>
          <w:tcPr>
            <w:tcW w:w="1235" w:type="dxa"/>
            <w:vAlign w:val="center"/>
          </w:tcPr>
          <w:p w:rsidR="00043453" w:rsidRPr="00317B2C" w:rsidRDefault="00043453" w:rsidP="0008666A">
            <w:pPr>
              <w:jc w:val="center"/>
              <w:rPr>
                <w:b/>
                <w:bCs/>
              </w:rPr>
            </w:pPr>
            <w:r w:rsidRPr="00317B2C">
              <w:rPr>
                <w:b/>
                <w:bCs/>
              </w:rPr>
              <w:t>T2</w:t>
            </w:r>
          </w:p>
        </w:tc>
        <w:tc>
          <w:tcPr>
            <w:tcW w:w="1234" w:type="dxa"/>
            <w:vAlign w:val="center"/>
          </w:tcPr>
          <w:p w:rsidR="00043453" w:rsidRPr="00317B2C" w:rsidRDefault="00043453" w:rsidP="0008666A">
            <w:pPr>
              <w:jc w:val="center"/>
              <w:rPr>
                <w:b/>
                <w:bCs/>
              </w:rPr>
            </w:pPr>
            <w:r w:rsidRPr="00317B2C">
              <w:rPr>
                <w:b/>
                <w:bCs/>
              </w:rPr>
              <w:t>T4</w:t>
            </w:r>
          </w:p>
        </w:tc>
        <w:tc>
          <w:tcPr>
            <w:tcW w:w="1234" w:type="dxa"/>
            <w:vAlign w:val="center"/>
          </w:tcPr>
          <w:p w:rsidR="00043453" w:rsidRPr="00317B2C" w:rsidRDefault="00043453" w:rsidP="0008666A">
            <w:pPr>
              <w:jc w:val="center"/>
              <w:rPr>
                <w:b/>
                <w:bCs/>
              </w:rPr>
            </w:pPr>
            <w:r w:rsidRPr="00317B2C">
              <w:rPr>
                <w:b/>
                <w:bCs/>
              </w:rPr>
              <w:t>T6</w:t>
            </w:r>
          </w:p>
        </w:tc>
        <w:tc>
          <w:tcPr>
            <w:tcW w:w="1234" w:type="dxa"/>
            <w:vAlign w:val="center"/>
          </w:tcPr>
          <w:p w:rsidR="00043453" w:rsidRPr="00317B2C" w:rsidRDefault="00043453" w:rsidP="0008666A">
            <w:pPr>
              <w:jc w:val="center"/>
              <w:rPr>
                <w:b/>
                <w:bCs/>
              </w:rPr>
            </w:pPr>
            <w:r w:rsidRPr="00317B2C">
              <w:rPr>
                <w:b/>
                <w:bCs/>
              </w:rPr>
              <w:t>T8</w:t>
            </w:r>
          </w:p>
        </w:tc>
        <w:tc>
          <w:tcPr>
            <w:tcW w:w="1234" w:type="dxa"/>
            <w:vAlign w:val="center"/>
          </w:tcPr>
          <w:p w:rsidR="00043453" w:rsidRPr="00317B2C" w:rsidRDefault="00043453" w:rsidP="0008666A">
            <w:pPr>
              <w:jc w:val="center"/>
              <w:rPr>
                <w:b/>
                <w:bCs/>
              </w:rPr>
            </w:pPr>
            <w:r w:rsidRPr="00317B2C">
              <w:rPr>
                <w:b/>
                <w:bCs/>
              </w:rPr>
              <w:t>T10</w:t>
            </w:r>
          </w:p>
        </w:tc>
        <w:tc>
          <w:tcPr>
            <w:tcW w:w="1240" w:type="dxa"/>
            <w:vAlign w:val="center"/>
          </w:tcPr>
          <w:p w:rsidR="00043453" w:rsidRPr="00317B2C" w:rsidRDefault="00043453" w:rsidP="0008666A">
            <w:pPr>
              <w:jc w:val="center"/>
              <w:rPr>
                <w:b/>
                <w:bCs/>
              </w:rPr>
            </w:pPr>
            <w:r w:rsidRPr="00317B2C">
              <w:rPr>
                <w:b/>
                <w:bCs/>
              </w:rPr>
              <w:t>T24</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Bl432</w:t>
            </w:r>
          </w:p>
        </w:tc>
        <w:tc>
          <w:tcPr>
            <w:tcW w:w="1235" w:type="dxa"/>
            <w:vAlign w:val="center"/>
          </w:tcPr>
          <w:p w:rsidR="00043453" w:rsidRDefault="00043453" w:rsidP="0008666A">
            <w:pPr>
              <w:jc w:val="center"/>
            </w:pPr>
            <w:r>
              <w:t>1.44</w:t>
            </w:r>
          </w:p>
        </w:tc>
        <w:tc>
          <w:tcPr>
            <w:tcW w:w="1234" w:type="dxa"/>
            <w:vAlign w:val="center"/>
          </w:tcPr>
          <w:p w:rsidR="00043453" w:rsidRDefault="00043453" w:rsidP="0008666A">
            <w:pPr>
              <w:jc w:val="center"/>
            </w:pPr>
            <w:r>
              <w:t>3.23</w:t>
            </w:r>
          </w:p>
        </w:tc>
        <w:tc>
          <w:tcPr>
            <w:tcW w:w="1234" w:type="dxa"/>
            <w:vAlign w:val="center"/>
          </w:tcPr>
          <w:p w:rsidR="00043453" w:rsidRDefault="00043453" w:rsidP="0008666A">
            <w:pPr>
              <w:jc w:val="center"/>
            </w:pPr>
            <w:r>
              <w:t>4.35</w:t>
            </w:r>
          </w:p>
        </w:tc>
        <w:tc>
          <w:tcPr>
            <w:tcW w:w="1234" w:type="dxa"/>
            <w:vAlign w:val="center"/>
          </w:tcPr>
          <w:p w:rsidR="00043453" w:rsidRDefault="00043453" w:rsidP="0008666A">
            <w:pPr>
              <w:jc w:val="center"/>
            </w:pPr>
            <w:r>
              <w:t>8.92</w:t>
            </w:r>
          </w:p>
        </w:tc>
        <w:tc>
          <w:tcPr>
            <w:tcW w:w="1234" w:type="dxa"/>
            <w:vAlign w:val="center"/>
          </w:tcPr>
          <w:p w:rsidR="00043453" w:rsidRDefault="00043453" w:rsidP="0008666A">
            <w:pPr>
              <w:jc w:val="center"/>
            </w:pPr>
            <w:r>
              <w:t>11.89</w:t>
            </w:r>
          </w:p>
        </w:tc>
        <w:tc>
          <w:tcPr>
            <w:tcW w:w="1240" w:type="dxa"/>
            <w:vAlign w:val="center"/>
          </w:tcPr>
          <w:p w:rsidR="00043453" w:rsidRDefault="00043453" w:rsidP="0008666A">
            <w:pPr>
              <w:jc w:val="center"/>
            </w:pPr>
            <w:r>
              <w:t>85.12</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BL431</w:t>
            </w:r>
          </w:p>
        </w:tc>
        <w:tc>
          <w:tcPr>
            <w:tcW w:w="1235" w:type="dxa"/>
            <w:vAlign w:val="center"/>
          </w:tcPr>
          <w:p w:rsidR="00043453" w:rsidRDefault="00043453" w:rsidP="0008666A">
            <w:pPr>
              <w:jc w:val="center"/>
            </w:pPr>
            <w:r>
              <w:t>1.36</w:t>
            </w:r>
          </w:p>
        </w:tc>
        <w:tc>
          <w:tcPr>
            <w:tcW w:w="1234" w:type="dxa"/>
            <w:vAlign w:val="center"/>
          </w:tcPr>
          <w:p w:rsidR="00043453" w:rsidRDefault="00043453" w:rsidP="0008666A">
            <w:pPr>
              <w:jc w:val="center"/>
            </w:pPr>
            <w:r>
              <w:t>1.79</w:t>
            </w:r>
          </w:p>
        </w:tc>
        <w:tc>
          <w:tcPr>
            <w:tcW w:w="1234" w:type="dxa"/>
            <w:vAlign w:val="center"/>
          </w:tcPr>
          <w:p w:rsidR="00043453" w:rsidRDefault="00043453" w:rsidP="0008666A">
            <w:pPr>
              <w:jc w:val="center"/>
            </w:pPr>
            <w:r>
              <w:t>3.30</w:t>
            </w:r>
          </w:p>
        </w:tc>
        <w:tc>
          <w:tcPr>
            <w:tcW w:w="1234" w:type="dxa"/>
            <w:vAlign w:val="center"/>
          </w:tcPr>
          <w:p w:rsidR="00043453" w:rsidRDefault="00043453" w:rsidP="0008666A">
            <w:pPr>
              <w:jc w:val="center"/>
            </w:pPr>
            <w:r>
              <w:t>4.55</w:t>
            </w:r>
          </w:p>
        </w:tc>
        <w:tc>
          <w:tcPr>
            <w:tcW w:w="1234" w:type="dxa"/>
            <w:vAlign w:val="center"/>
          </w:tcPr>
          <w:p w:rsidR="00043453" w:rsidRDefault="00043453" w:rsidP="0008666A">
            <w:pPr>
              <w:jc w:val="center"/>
            </w:pPr>
            <w:r>
              <w:t>5.94</w:t>
            </w:r>
          </w:p>
        </w:tc>
        <w:tc>
          <w:tcPr>
            <w:tcW w:w="1240" w:type="dxa"/>
            <w:vAlign w:val="center"/>
          </w:tcPr>
          <w:p w:rsidR="00043453" w:rsidRDefault="00043453" w:rsidP="0008666A">
            <w:pPr>
              <w:jc w:val="center"/>
            </w:pPr>
            <w:r>
              <w:t>11.65</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BI420</w:t>
            </w:r>
          </w:p>
        </w:tc>
        <w:tc>
          <w:tcPr>
            <w:tcW w:w="1235" w:type="dxa"/>
            <w:vAlign w:val="center"/>
          </w:tcPr>
          <w:p w:rsidR="00043453" w:rsidRDefault="00043453" w:rsidP="0008666A">
            <w:pPr>
              <w:jc w:val="center"/>
            </w:pPr>
            <w:r>
              <w:t>1.61</w:t>
            </w:r>
          </w:p>
        </w:tc>
        <w:tc>
          <w:tcPr>
            <w:tcW w:w="1234" w:type="dxa"/>
            <w:vAlign w:val="center"/>
          </w:tcPr>
          <w:p w:rsidR="00043453" w:rsidRDefault="00043453" w:rsidP="0008666A">
            <w:pPr>
              <w:jc w:val="center"/>
            </w:pPr>
            <w:r>
              <w:t>2.04</w:t>
            </w:r>
          </w:p>
        </w:tc>
        <w:tc>
          <w:tcPr>
            <w:tcW w:w="1234" w:type="dxa"/>
            <w:vAlign w:val="center"/>
          </w:tcPr>
          <w:p w:rsidR="00043453" w:rsidRDefault="00043453" w:rsidP="0008666A">
            <w:pPr>
              <w:jc w:val="center"/>
            </w:pPr>
            <w:r>
              <w:t>2.54</w:t>
            </w:r>
          </w:p>
        </w:tc>
        <w:tc>
          <w:tcPr>
            <w:tcW w:w="1234" w:type="dxa"/>
            <w:vAlign w:val="center"/>
          </w:tcPr>
          <w:p w:rsidR="00043453" w:rsidRDefault="00043453" w:rsidP="0008666A">
            <w:pPr>
              <w:jc w:val="center"/>
            </w:pPr>
            <w:r>
              <w:t>5.60</w:t>
            </w:r>
          </w:p>
        </w:tc>
        <w:tc>
          <w:tcPr>
            <w:tcW w:w="1234" w:type="dxa"/>
            <w:vAlign w:val="center"/>
          </w:tcPr>
          <w:p w:rsidR="00043453" w:rsidRDefault="00043453" w:rsidP="0008666A">
            <w:pPr>
              <w:jc w:val="center"/>
            </w:pPr>
            <w:r>
              <w:t>7.63</w:t>
            </w:r>
          </w:p>
        </w:tc>
        <w:tc>
          <w:tcPr>
            <w:tcW w:w="1240" w:type="dxa"/>
            <w:vAlign w:val="center"/>
          </w:tcPr>
          <w:p w:rsidR="00043453" w:rsidRDefault="00043453" w:rsidP="0008666A">
            <w:pPr>
              <w:jc w:val="center"/>
            </w:pPr>
            <w:r>
              <w:t>12.26</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LbRE</w:t>
            </w:r>
          </w:p>
        </w:tc>
        <w:tc>
          <w:tcPr>
            <w:tcW w:w="1235" w:type="dxa"/>
            <w:vAlign w:val="center"/>
          </w:tcPr>
          <w:p w:rsidR="00043453" w:rsidRDefault="00043453" w:rsidP="0008666A">
            <w:pPr>
              <w:jc w:val="center"/>
            </w:pPr>
            <w:r>
              <w:t>1.45</w:t>
            </w:r>
          </w:p>
        </w:tc>
        <w:tc>
          <w:tcPr>
            <w:tcW w:w="1234" w:type="dxa"/>
            <w:vAlign w:val="center"/>
          </w:tcPr>
          <w:p w:rsidR="00043453" w:rsidRDefault="00043453" w:rsidP="0008666A">
            <w:pPr>
              <w:jc w:val="center"/>
            </w:pPr>
            <w:r>
              <w:t>2.15</w:t>
            </w:r>
          </w:p>
        </w:tc>
        <w:tc>
          <w:tcPr>
            <w:tcW w:w="1234" w:type="dxa"/>
            <w:vAlign w:val="center"/>
          </w:tcPr>
          <w:p w:rsidR="00043453" w:rsidRDefault="00043453" w:rsidP="0008666A">
            <w:pPr>
              <w:jc w:val="center"/>
            </w:pPr>
            <w:r>
              <w:t>3.45</w:t>
            </w:r>
          </w:p>
        </w:tc>
        <w:tc>
          <w:tcPr>
            <w:tcW w:w="1234" w:type="dxa"/>
            <w:vAlign w:val="center"/>
          </w:tcPr>
          <w:p w:rsidR="00043453" w:rsidRDefault="00043453" w:rsidP="0008666A">
            <w:pPr>
              <w:jc w:val="center"/>
            </w:pPr>
            <w:r>
              <w:t>4.60</w:t>
            </w:r>
          </w:p>
        </w:tc>
        <w:tc>
          <w:tcPr>
            <w:tcW w:w="1234" w:type="dxa"/>
            <w:vAlign w:val="center"/>
          </w:tcPr>
          <w:p w:rsidR="00043453" w:rsidRDefault="00043453" w:rsidP="0008666A">
            <w:pPr>
              <w:jc w:val="center"/>
            </w:pPr>
            <w:r>
              <w:t>11.15</w:t>
            </w:r>
          </w:p>
        </w:tc>
        <w:tc>
          <w:tcPr>
            <w:tcW w:w="1240" w:type="dxa"/>
            <w:vAlign w:val="center"/>
          </w:tcPr>
          <w:p w:rsidR="00043453" w:rsidRDefault="00043453" w:rsidP="0008666A">
            <w:pPr>
              <w:jc w:val="center"/>
            </w:pPr>
            <w:r>
              <w:t>85.12</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BB442</w:t>
            </w:r>
          </w:p>
        </w:tc>
        <w:tc>
          <w:tcPr>
            <w:tcW w:w="1235" w:type="dxa"/>
            <w:vAlign w:val="center"/>
          </w:tcPr>
          <w:p w:rsidR="00043453" w:rsidRDefault="00043453" w:rsidP="0008666A">
            <w:pPr>
              <w:jc w:val="center"/>
            </w:pPr>
            <w:r>
              <w:t>1.49</w:t>
            </w:r>
          </w:p>
        </w:tc>
        <w:tc>
          <w:tcPr>
            <w:tcW w:w="1234" w:type="dxa"/>
            <w:vAlign w:val="center"/>
          </w:tcPr>
          <w:p w:rsidR="00043453" w:rsidRDefault="00043453" w:rsidP="0008666A">
            <w:pPr>
              <w:jc w:val="center"/>
            </w:pPr>
            <w:r>
              <w:t>3.44</w:t>
            </w:r>
          </w:p>
        </w:tc>
        <w:tc>
          <w:tcPr>
            <w:tcW w:w="1234" w:type="dxa"/>
            <w:vAlign w:val="center"/>
          </w:tcPr>
          <w:p w:rsidR="00043453" w:rsidRDefault="00043453" w:rsidP="0008666A">
            <w:pPr>
              <w:jc w:val="center"/>
            </w:pPr>
            <w:r>
              <w:t>4.60</w:t>
            </w:r>
          </w:p>
        </w:tc>
        <w:tc>
          <w:tcPr>
            <w:tcW w:w="1234" w:type="dxa"/>
            <w:vAlign w:val="center"/>
          </w:tcPr>
          <w:p w:rsidR="00043453" w:rsidRDefault="00043453" w:rsidP="0008666A">
            <w:pPr>
              <w:jc w:val="center"/>
            </w:pPr>
            <w:r>
              <w:t>6.16</w:t>
            </w:r>
          </w:p>
        </w:tc>
        <w:tc>
          <w:tcPr>
            <w:tcW w:w="1234" w:type="dxa"/>
            <w:vAlign w:val="center"/>
          </w:tcPr>
          <w:p w:rsidR="00043453" w:rsidRDefault="00043453" w:rsidP="0008666A">
            <w:pPr>
              <w:jc w:val="center"/>
            </w:pPr>
            <w:r>
              <w:t>10.07</w:t>
            </w:r>
          </w:p>
        </w:tc>
        <w:tc>
          <w:tcPr>
            <w:tcW w:w="1240" w:type="dxa"/>
            <w:vAlign w:val="center"/>
          </w:tcPr>
          <w:p w:rsidR="00043453" w:rsidRDefault="00043453" w:rsidP="0008666A">
            <w:pPr>
              <w:jc w:val="center"/>
            </w:pPr>
            <w:r>
              <w:t>37.56</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sidRPr="00317B2C">
              <w:rPr>
                <w:b/>
                <w:bCs/>
              </w:rPr>
              <w:t>Bb12</w:t>
            </w:r>
          </w:p>
        </w:tc>
        <w:tc>
          <w:tcPr>
            <w:tcW w:w="1235" w:type="dxa"/>
            <w:vAlign w:val="center"/>
          </w:tcPr>
          <w:p w:rsidR="00043453" w:rsidRDefault="00043453" w:rsidP="0008666A">
            <w:pPr>
              <w:jc w:val="center"/>
            </w:pPr>
            <w:r>
              <w:t>1.67</w:t>
            </w:r>
          </w:p>
        </w:tc>
        <w:tc>
          <w:tcPr>
            <w:tcW w:w="1234" w:type="dxa"/>
            <w:vAlign w:val="center"/>
          </w:tcPr>
          <w:p w:rsidR="00043453" w:rsidRDefault="00043453" w:rsidP="0008666A">
            <w:pPr>
              <w:jc w:val="center"/>
            </w:pPr>
            <w:r>
              <w:t>3.88</w:t>
            </w:r>
          </w:p>
        </w:tc>
        <w:tc>
          <w:tcPr>
            <w:tcW w:w="1234" w:type="dxa"/>
            <w:vAlign w:val="center"/>
          </w:tcPr>
          <w:p w:rsidR="00043453" w:rsidRDefault="00043453" w:rsidP="0008666A">
            <w:pPr>
              <w:jc w:val="center"/>
            </w:pPr>
            <w:r>
              <w:t>5.63</w:t>
            </w:r>
          </w:p>
        </w:tc>
        <w:tc>
          <w:tcPr>
            <w:tcW w:w="1234" w:type="dxa"/>
            <w:vAlign w:val="center"/>
          </w:tcPr>
          <w:p w:rsidR="00043453" w:rsidRDefault="00043453" w:rsidP="0008666A">
            <w:pPr>
              <w:jc w:val="center"/>
            </w:pPr>
            <w:r>
              <w:t>6.78</w:t>
            </w:r>
          </w:p>
        </w:tc>
        <w:tc>
          <w:tcPr>
            <w:tcW w:w="1234" w:type="dxa"/>
            <w:vAlign w:val="center"/>
          </w:tcPr>
          <w:p w:rsidR="00043453" w:rsidRDefault="00043453" w:rsidP="0008666A">
            <w:pPr>
              <w:jc w:val="center"/>
            </w:pPr>
            <w:r>
              <w:t>11.71</w:t>
            </w:r>
          </w:p>
        </w:tc>
        <w:tc>
          <w:tcPr>
            <w:tcW w:w="1240" w:type="dxa"/>
            <w:vAlign w:val="center"/>
          </w:tcPr>
          <w:p w:rsidR="00043453" w:rsidRDefault="00043453" w:rsidP="0008666A">
            <w:pPr>
              <w:jc w:val="center"/>
            </w:pPr>
            <w:r>
              <w:t>92.84</w:t>
            </w:r>
          </w:p>
        </w:tc>
      </w:tr>
    </w:tbl>
    <w:p w:rsidR="00043453" w:rsidRPr="00AD3FD0" w:rsidRDefault="00043453" w:rsidP="00043453">
      <w:pPr>
        <w:ind w:left="993" w:hanging="993"/>
        <w:jc w:val="both"/>
      </w:pPr>
    </w:p>
    <w:p w:rsidR="00043453" w:rsidRDefault="00043453" w:rsidP="00043453">
      <w:pPr>
        <w:spacing w:line="360" w:lineRule="auto"/>
        <w:ind w:left="708" w:hanging="708"/>
        <w:jc w:val="both"/>
        <w:rPr>
          <w:b/>
        </w:rPr>
      </w:pPr>
      <w:r>
        <w:rPr>
          <w:b/>
        </w:rPr>
        <w:t xml:space="preserve">4.2. </w:t>
      </w:r>
      <w:r w:rsidRPr="00E703A9">
        <w:rPr>
          <w:b/>
        </w:rPr>
        <w:t xml:space="preserve">Relation entre viabilité de </w:t>
      </w:r>
      <w:r w:rsidRPr="00A900DE">
        <w:rPr>
          <w:b/>
          <w:bCs/>
          <w:i/>
        </w:rPr>
        <w:t>Carnobacterium maltoaromaticum</w:t>
      </w:r>
      <w:r w:rsidRPr="00AD3FD0">
        <w:rPr>
          <w:i/>
        </w:rPr>
        <w:t xml:space="preserve"> </w:t>
      </w:r>
      <w:r w:rsidRPr="00E703A9">
        <w:rPr>
          <w:b/>
        </w:rPr>
        <w:t xml:space="preserve">et durée de sa coculture avec les souches de bifidobactéries </w:t>
      </w:r>
      <w:r w:rsidRPr="00D72CF4">
        <w:rPr>
          <w:b/>
        </w:rPr>
        <w:t xml:space="preserve">à </w:t>
      </w:r>
      <w:smartTag w:uri="urn:schemas-microsoft-com:office:smarttags" w:element="metricconverter">
        <w:r w:rsidRPr="00D72CF4">
          <w:rPr>
            <w:b/>
          </w:rPr>
          <w:t>37°C</w:t>
        </w:r>
      </w:smartTag>
    </w:p>
    <w:p w:rsidR="00043453" w:rsidRPr="007C0930" w:rsidRDefault="00043453" w:rsidP="00043453">
      <w:pPr>
        <w:spacing w:after="120" w:line="360" w:lineRule="auto"/>
        <w:ind w:firstLine="539"/>
        <w:jc w:val="both"/>
        <w:rPr>
          <w:color w:val="FF0000"/>
        </w:rPr>
      </w:pPr>
      <w:r w:rsidRPr="009045C4">
        <w:lastRenderedPageBreak/>
        <w:t xml:space="preserve">Selon les résultats obtenus, la vitesse  d’inhibition maximale exercée sur </w:t>
      </w:r>
      <w:r w:rsidRPr="00C057B8">
        <w:rPr>
          <w:i/>
        </w:rPr>
        <w:t>Carnobacterium maltoaromaticum</w:t>
      </w:r>
      <w:r w:rsidRPr="009045C4">
        <w:rPr>
          <w:i/>
        </w:rPr>
        <w:t xml:space="preserve"> </w:t>
      </w:r>
      <w:r w:rsidRPr="009045C4">
        <w:t xml:space="preserve">est atteinte par les deux souches Bb12, LbRE et </w:t>
      </w:r>
      <w:r>
        <w:t>Bl432</w:t>
      </w:r>
      <w:r w:rsidRPr="009045C4">
        <w:t xml:space="preserve"> avec les valeurs de 6.76, 6.16 et 6.10 h</w:t>
      </w:r>
      <w:r w:rsidRPr="009045C4">
        <w:rPr>
          <w:vertAlign w:val="superscript"/>
        </w:rPr>
        <w:t>-1</w:t>
      </w:r>
      <w:r w:rsidRPr="007C0930">
        <w:rPr>
          <w:color w:val="FF0000"/>
          <w:vertAlign w:val="superscript"/>
        </w:rPr>
        <w:t xml:space="preserve">  </w:t>
      </w:r>
      <w:r w:rsidRPr="009045C4">
        <w:t>respectivement.</w:t>
      </w:r>
    </w:p>
    <w:p w:rsidR="00043453" w:rsidRPr="009045C4" w:rsidRDefault="00043453" w:rsidP="001D6BFE">
      <w:pPr>
        <w:spacing w:after="120" w:line="360" w:lineRule="auto"/>
        <w:ind w:firstLine="539"/>
        <w:jc w:val="both"/>
      </w:pPr>
      <w:r w:rsidRPr="009045C4">
        <w:t>L’ensemble des vitesses d’inhibition</w:t>
      </w:r>
      <w:r>
        <w:t xml:space="preserve"> exercées par nos souches testées vis-à-vis de</w:t>
      </w:r>
      <w:r w:rsidRPr="009045C4">
        <w:t xml:space="preserve"> </w:t>
      </w:r>
      <w:r w:rsidRPr="009045C4">
        <w:rPr>
          <w:i/>
        </w:rPr>
        <w:t>Carnobacterium maltoaromaticum</w:t>
      </w:r>
      <w:r w:rsidRPr="00AD3FD0">
        <w:rPr>
          <w:i/>
        </w:rPr>
        <w:t xml:space="preserve"> </w:t>
      </w:r>
      <w:r w:rsidRPr="009045C4">
        <w:t xml:space="preserve">en fonction de la durée et du moment de la coculture sont représentées au </w:t>
      </w:r>
      <w:r w:rsidRPr="009045C4">
        <w:rPr>
          <w:color w:val="0000FF"/>
        </w:rPr>
        <w:t xml:space="preserve">Tableau </w:t>
      </w:r>
      <w:r w:rsidR="001D6BFE">
        <w:rPr>
          <w:color w:val="0000FF"/>
        </w:rPr>
        <w:t>10</w:t>
      </w:r>
      <w:r w:rsidRPr="009045C4">
        <w:t>.</w:t>
      </w:r>
      <w:r>
        <w:t xml:space="preserve"> </w:t>
      </w:r>
      <w:r w:rsidRPr="009045C4">
        <w:t xml:space="preserve">La cinétique d’inhibition des cellules de par les différentes souches de bifidobactéries est illustrée par la </w:t>
      </w:r>
      <w:r w:rsidRPr="009045C4">
        <w:rPr>
          <w:color w:val="0000FF"/>
        </w:rPr>
        <w:t xml:space="preserve">Fig. </w:t>
      </w:r>
      <w:r w:rsidR="001D6BFE">
        <w:rPr>
          <w:color w:val="0000FF"/>
        </w:rPr>
        <w:t>15</w:t>
      </w:r>
      <w:r w:rsidRPr="009045C4">
        <w:t xml:space="preserve">. </w:t>
      </w:r>
    </w:p>
    <w:p w:rsidR="00043453" w:rsidRPr="005332B5" w:rsidRDefault="00043453" w:rsidP="001D6BFE">
      <w:pPr>
        <w:spacing w:line="360" w:lineRule="auto"/>
        <w:ind w:left="1134" w:right="404" w:hanging="1134"/>
        <w:jc w:val="both"/>
      </w:pPr>
      <w:r w:rsidRPr="00FF7803">
        <w:rPr>
          <w:b/>
          <w:bCs/>
          <w:u w:val="single"/>
        </w:rPr>
        <w:t>Tableau</w:t>
      </w:r>
      <w:r>
        <w:rPr>
          <w:b/>
          <w:bCs/>
          <w:u w:val="single"/>
        </w:rPr>
        <w:t xml:space="preserve"> </w:t>
      </w:r>
      <w:r w:rsidR="001D6BFE">
        <w:rPr>
          <w:b/>
          <w:bCs/>
          <w:u w:val="single"/>
        </w:rPr>
        <w:t>10</w:t>
      </w:r>
      <w:r w:rsidRPr="00EF7307">
        <w:rPr>
          <w:b/>
          <w:bCs/>
        </w:rPr>
        <w:t> </w:t>
      </w:r>
      <w:r w:rsidRPr="00FF7803">
        <w:rPr>
          <w:b/>
          <w:bCs/>
        </w:rPr>
        <w:t>:</w:t>
      </w:r>
      <w:r>
        <w:rPr>
          <w:b/>
          <w:bCs/>
        </w:rPr>
        <w:t xml:space="preserve"> </w:t>
      </w:r>
      <w:r w:rsidRPr="00E703A9">
        <w:rPr>
          <w:b/>
          <w:bCs/>
        </w:rPr>
        <w:t>Vitesse d’inhibition</w:t>
      </w:r>
      <w:r w:rsidRPr="00E703A9">
        <w:t xml:space="preserve"> (VI) de la </w:t>
      </w:r>
      <w:r w:rsidRPr="00E703A9">
        <w:rPr>
          <w:b/>
          <w:bCs/>
        </w:rPr>
        <w:t>viabilité</w:t>
      </w:r>
      <w:r w:rsidRPr="00E703A9">
        <w:t xml:space="preserve"> </w:t>
      </w:r>
      <w:r w:rsidRPr="00AD3FD0">
        <w:rPr>
          <w:i/>
        </w:rPr>
        <w:t xml:space="preserve">Carnobacterium maltoaromaticum </w:t>
      </w:r>
      <w:r w:rsidRPr="008073B0">
        <w:rPr>
          <w:color w:val="000000"/>
        </w:rPr>
        <w:t xml:space="preserve">en coculture à 37°C avec les différentes souches de bifidobactéries et </w:t>
      </w:r>
      <w:r w:rsidRPr="008073B0">
        <w:rPr>
          <w:i/>
          <w:iCs/>
          <w:color w:val="000000"/>
        </w:rPr>
        <w:t>Lactobacillus rhamnosus</w:t>
      </w:r>
      <w:r>
        <w:rPr>
          <w:color w:val="000000"/>
        </w:rPr>
        <w:t>.</w:t>
      </w:r>
    </w:p>
    <w:p w:rsidR="00043453" w:rsidRDefault="00043453" w:rsidP="00043453">
      <w:pPr>
        <w:spacing w:before="120" w:after="120" w:line="360" w:lineRule="auto"/>
        <w:ind w:firstLine="1134"/>
        <w:jc w:val="both"/>
      </w:pPr>
      <w:r w:rsidRPr="00E703A9">
        <w:t xml:space="preserve"> (VI est exprimée en % de cellules inhibées /h).</w:t>
      </w:r>
    </w:p>
    <w:tbl>
      <w:tblPr>
        <w:tblW w:w="7200" w:type="dxa"/>
        <w:tblInd w:w="52" w:type="dxa"/>
        <w:tblCellMar>
          <w:left w:w="70" w:type="dxa"/>
          <w:right w:w="70" w:type="dxa"/>
        </w:tblCellMar>
        <w:tblLook w:val="04A0"/>
      </w:tblPr>
      <w:tblGrid>
        <w:gridCol w:w="1200"/>
        <w:gridCol w:w="1200"/>
        <w:gridCol w:w="1200"/>
        <w:gridCol w:w="1200"/>
        <w:gridCol w:w="1200"/>
        <w:gridCol w:w="1200"/>
      </w:tblGrid>
      <w:tr w:rsidR="00043453" w:rsidRPr="008073B0" w:rsidTr="0008666A">
        <w:trPr>
          <w:trHeight w:val="330"/>
        </w:trPr>
        <w:tc>
          <w:tcPr>
            <w:tcW w:w="1200" w:type="dxa"/>
            <w:tcBorders>
              <w:top w:val="nil"/>
              <w:left w:val="nil"/>
              <w:bottom w:val="single" w:sz="8" w:space="0" w:color="auto"/>
              <w:right w:val="single" w:sz="4" w:space="0" w:color="auto"/>
            </w:tcBorders>
            <w:shd w:val="clear" w:color="auto" w:fill="auto"/>
            <w:vAlign w:val="bottom"/>
            <w:hideMark/>
          </w:tcPr>
          <w:p w:rsidR="00043453" w:rsidRPr="008073B0" w:rsidRDefault="00043453" w:rsidP="0008666A">
            <w:pPr>
              <w:jc w:val="center"/>
              <w:rPr>
                <w:color w:val="000000"/>
              </w:rPr>
            </w:pPr>
            <w:r w:rsidRPr="008073B0">
              <w:rPr>
                <w:color w:val="000000"/>
              </w:rPr>
              <w:t> </w:t>
            </w:r>
          </w:p>
        </w:tc>
        <w:tc>
          <w:tcPr>
            <w:tcW w:w="600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Temps de coculture</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Souches</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T2 - T4</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T4 - T6</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T6 - T8</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T8 - T10</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T10 - T24</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Bl432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9</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56</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2</w:t>
            </w:r>
            <w:r>
              <w:rPr>
                <w:color w:val="000000"/>
              </w:rPr>
              <w:t>.</w:t>
            </w:r>
            <w:r w:rsidRPr="008073B0">
              <w:rPr>
                <w:color w:val="000000"/>
              </w:rPr>
              <w:t>29</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49</w:t>
            </w:r>
          </w:p>
        </w:tc>
        <w:tc>
          <w:tcPr>
            <w:tcW w:w="1200" w:type="dxa"/>
            <w:tcBorders>
              <w:top w:val="nil"/>
              <w:left w:val="nil"/>
              <w:bottom w:val="single" w:sz="8" w:space="0" w:color="auto"/>
              <w:right w:val="single" w:sz="8" w:space="0" w:color="auto"/>
            </w:tcBorders>
            <w:shd w:val="clear" w:color="auto" w:fill="auto"/>
            <w:vAlign w:val="bottom"/>
            <w:hideMark/>
          </w:tcPr>
          <w:p w:rsidR="00043453" w:rsidRPr="00C057B8" w:rsidRDefault="00043453" w:rsidP="0008666A">
            <w:pPr>
              <w:jc w:val="center"/>
            </w:pPr>
            <w:r w:rsidRPr="00C057B8">
              <w:t>6.1</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BL431</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22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76</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63</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7</w:t>
            </w:r>
          </w:p>
        </w:tc>
        <w:tc>
          <w:tcPr>
            <w:tcW w:w="1200" w:type="dxa"/>
            <w:tcBorders>
              <w:top w:val="nil"/>
              <w:left w:val="nil"/>
              <w:bottom w:val="single" w:sz="8" w:space="0" w:color="auto"/>
              <w:right w:val="single" w:sz="8" w:space="0" w:color="auto"/>
            </w:tcBorders>
            <w:shd w:val="clear" w:color="auto" w:fill="auto"/>
            <w:vAlign w:val="bottom"/>
            <w:hideMark/>
          </w:tcPr>
          <w:p w:rsidR="00043453" w:rsidRPr="00C057B8" w:rsidRDefault="00043453" w:rsidP="0008666A">
            <w:pPr>
              <w:jc w:val="center"/>
            </w:pPr>
            <w:r w:rsidRPr="00C057B8">
              <w:t>0.48</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BI420</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22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25</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53</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02</w:t>
            </w:r>
          </w:p>
        </w:tc>
        <w:tc>
          <w:tcPr>
            <w:tcW w:w="1200" w:type="dxa"/>
            <w:tcBorders>
              <w:top w:val="nil"/>
              <w:left w:val="nil"/>
              <w:bottom w:val="single" w:sz="8" w:space="0" w:color="auto"/>
              <w:right w:val="single" w:sz="8" w:space="0" w:color="auto"/>
            </w:tcBorders>
            <w:shd w:val="clear" w:color="auto" w:fill="auto"/>
            <w:vAlign w:val="bottom"/>
            <w:hideMark/>
          </w:tcPr>
          <w:p w:rsidR="00043453" w:rsidRPr="00C057B8" w:rsidRDefault="00043453" w:rsidP="0008666A">
            <w:pPr>
              <w:jc w:val="center"/>
            </w:pPr>
            <w:r w:rsidRPr="00C057B8">
              <w:t>0.39</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LbRE</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35</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65</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58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3</w:t>
            </w:r>
            <w:r>
              <w:rPr>
                <w:color w:val="000000"/>
              </w:rPr>
              <w:t>.</w:t>
            </w:r>
            <w:r w:rsidRPr="008073B0">
              <w:rPr>
                <w:color w:val="000000"/>
              </w:rPr>
              <w:t>28</w:t>
            </w:r>
          </w:p>
        </w:tc>
        <w:tc>
          <w:tcPr>
            <w:tcW w:w="1200" w:type="dxa"/>
            <w:tcBorders>
              <w:top w:val="nil"/>
              <w:left w:val="nil"/>
              <w:bottom w:val="single" w:sz="8" w:space="0" w:color="auto"/>
              <w:right w:val="single" w:sz="8" w:space="0" w:color="auto"/>
            </w:tcBorders>
            <w:shd w:val="clear" w:color="auto" w:fill="auto"/>
            <w:vAlign w:val="bottom"/>
            <w:hideMark/>
          </w:tcPr>
          <w:p w:rsidR="00043453" w:rsidRPr="00C057B8" w:rsidRDefault="00043453" w:rsidP="0008666A">
            <w:pPr>
              <w:jc w:val="center"/>
            </w:pPr>
            <w:r w:rsidRPr="00C057B8">
              <w:t>6.16</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BB442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98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58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78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96</w:t>
            </w:r>
          </w:p>
        </w:tc>
        <w:tc>
          <w:tcPr>
            <w:tcW w:w="1200" w:type="dxa"/>
            <w:tcBorders>
              <w:top w:val="nil"/>
              <w:left w:val="nil"/>
              <w:bottom w:val="single" w:sz="8" w:space="0" w:color="auto"/>
              <w:right w:val="single" w:sz="8" w:space="0" w:color="auto"/>
            </w:tcBorders>
            <w:shd w:val="clear" w:color="auto" w:fill="auto"/>
            <w:vAlign w:val="bottom"/>
            <w:hideMark/>
          </w:tcPr>
          <w:p w:rsidR="00043453" w:rsidRPr="00C057B8" w:rsidRDefault="00043453" w:rsidP="0008666A">
            <w:pPr>
              <w:jc w:val="center"/>
            </w:pPr>
            <w:r w:rsidRPr="00C057B8">
              <w:t>2.29</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Bb12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11</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88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58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2</w:t>
            </w:r>
            <w:r>
              <w:rPr>
                <w:color w:val="000000"/>
              </w:rPr>
              <w:t>.</w:t>
            </w:r>
            <w:r w:rsidRPr="008073B0">
              <w:rPr>
                <w:color w:val="000000"/>
              </w:rPr>
              <w:t>47</w:t>
            </w:r>
          </w:p>
        </w:tc>
        <w:tc>
          <w:tcPr>
            <w:tcW w:w="1200" w:type="dxa"/>
            <w:tcBorders>
              <w:top w:val="nil"/>
              <w:left w:val="nil"/>
              <w:bottom w:val="single" w:sz="8" w:space="0" w:color="auto"/>
              <w:right w:val="single" w:sz="8" w:space="0" w:color="auto"/>
            </w:tcBorders>
            <w:shd w:val="clear" w:color="auto" w:fill="auto"/>
            <w:vAlign w:val="bottom"/>
            <w:hideMark/>
          </w:tcPr>
          <w:p w:rsidR="00043453" w:rsidRPr="00C057B8" w:rsidRDefault="00043453" w:rsidP="0008666A">
            <w:pPr>
              <w:jc w:val="center"/>
            </w:pPr>
            <w:r w:rsidRPr="00C057B8">
              <w:t>6.76</w:t>
            </w:r>
          </w:p>
        </w:tc>
      </w:tr>
    </w:tbl>
    <w:p w:rsidR="00043453" w:rsidRDefault="00043453" w:rsidP="00043453">
      <w:pPr>
        <w:spacing w:before="120" w:after="120" w:line="360" w:lineRule="auto"/>
        <w:ind w:firstLine="708"/>
        <w:jc w:val="both"/>
        <w:rPr>
          <w:bCs/>
        </w:rPr>
      </w:pPr>
    </w:p>
    <w:p w:rsidR="00043453" w:rsidRDefault="00043453" w:rsidP="00043453">
      <w:pPr>
        <w:spacing w:before="120" w:after="120" w:line="360" w:lineRule="auto"/>
        <w:ind w:left="708" w:hanging="708"/>
        <w:jc w:val="both"/>
        <w:rPr>
          <w:b/>
        </w:rPr>
      </w:pPr>
      <w:r>
        <w:rPr>
          <w:b/>
        </w:rPr>
        <w:t>4.3.</w:t>
      </w:r>
      <w:r w:rsidRPr="00624FFC">
        <w:rPr>
          <w:b/>
        </w:rPr>
        <w:t xml:space="preserve"> Viabilité </w:t>
      </w:r>
      <w:r>
        <w:rPr>
          <w:b/>
        </w:rPr>
        <w:t xml:space="preserve"> de </w:t>
      </w:r>
      <w:r w:rsidRPr="00624FFC">
        <w:rPr>
          <w:bCs/>
          <w:i/>
          <w:iCs/>
        </w:rPr>
        <w:t xml:space="preserve">Carnobacterium maltoaromaticum  </w:t>
      </w:r>
      <w:r>
        <w:rPr>
          <w:b/>
        </w:rPr>
        <w:t>soumises à l’</w:t>
      </w:r>
      <w:r w:rsidRPr="00624FFC">
        <w:rPr>
          <w:b/>
        </w:rPr>
        <w:t>action des bifides</w:t>
      </w:r>
      <w:r>
        <w:rPr>
          <w:b/>
        </w:rPr>
        <w:t xml:space="preserve"> et</w:t>
      </w:r>
      <w:r w:rsidRPr="00624FFC">
        <w:rPr>
          <w:b/>
        </w:rPr>
        <w:t xml:space="preserve"> </w:t>
      </w:r>
      <w:r w:rsidRPr="00624FFC">
        <w:rPr>
          <w:b/>
          <w:i/>
          <w:iCs/>
        </w:rPr>
        <w:t>Lactobacillus rhamnosu</w:t>
      </w:r>
      <w:r>
        <w:rPr>
          <w:b/>
          <w:i/>
          <w:iCs/>
        </w:rPr>
        <w:t xml:space="preserve">s </w:t>
      </w:r>
      <w:r w:rsidRPr="00624FFC">
        <w:rPr>
          <w:b/>
        </w:rPr>
        <w:t xml:space="preserve"> par la technique de  SOAT (</w:t>
      </w:r>
      <w:r w:rsidRPr="003A3AF1">
        <w:rPr>
          <w:b/>
          <w:bCs/>
        </w:rPr>
        <w:t>S</w:t>
      </w:r>
      <w:r>
        <w:rPr>
          <w:b/>
          <w:bCs/>
        </w:rPr>
        <w:t>tab</w:t>
      </w:r>
      <w:r w:rsidRPr="003A3AF1">
        <w:rPr>
          <w:b/>
          <w:bCs/>
        </w:rPr>
        <w:t xml:space="preserve"> </w:t>
      </w:r>
      <w:r>
        <w:rPr>
          <w:b/>
        </w:rPr>
        <w:t>O</w:t>
      </w:r>
      <w:r w:rsidRPr="00624FFC">
        <w:rPr>
          <w:b/>
        </w:rPr>
        <w:t>n Agar Test)</w:t>
      </w:r>
    </w:p>
    <w:p w:rsidR="00043453" w:rsidRDefault="00043453" w:rsidP="001D6BFE">
      <w:pPr>
        <w:spacing w:before="120" w:after="120" w:line="360" w:lineRule="auto"/>
        <w:ind w:firstLine="708"/>
        <w:jc w:val="both"/>
        <w:rPr>
          <w:bCs/>
        </w:rPr>
      </w:pPr>
      <w:r w:rsidRPr="00624FFC">
        <w:rPr>
          <w:bCs/>
          <w:i/>
          <w:iCs/>
        </w:rPr>
        <w:t xml:space="preserve">Carnobacterium maltoaromaticum  </w:t>
      </w:r>
      <w:r w:rsidRPr="00624FFC">
        <w:rPr>
          <w:bCs/>
        </w:rPr>
        <w:t xml:space="preserve">a </w:t>
      </w:r>
      <w:r>
        <w:rPr>
          <w:bCs/>
        </w:rPr>
        <w:t>révélé</w:t>
      </w:r>
      <w:r w:rsidRPr="00624FFC">
        <w:rPr>
          <w:bCs/>
        </w:rPr>
        <w:t xml:space="preserve"> </w:t>
      </w:r>
      <w:r>
        <w:rPr>
          <w:bCs/>
        </w:rPr>
        <w:t xml:space="preserve">par cette technique </w:t>
      </w:r>
      <w:r w:rsidRPr="00624FFC">
        <w:rPr>
          <w:bCs/>
        </w:rPr>
        <w:t xml:space="preserve">avec </w:t>
      </w:r>
      <w:r>
        <w:rPr>
          <w:bCs/>
        </w:rPr>
        <w:t>toutes les  souches testées une forte sensibilité</w:t>
      </w:r>
      <w:r w:rsidRPr="00624FFC">
        <w:rPr>
          <w:bCs/>
        </w:rPr>
        <w:t xml:space="preserve">, </w:t>
      </w:r>
      <w:r>
        <w:rPr>
          <w:bCs/>
        </w:rPr>
        <w:t xml:space="preserve">reflétant </w:t>
      </w:r>
      <w:r w:rsidRPr="00624FFC">
        <w:rPr>
          <w:bCs/>
        </w:rPr>
        <w:t xml:space="preserve"> des zones remarquable</w:t>
      </w:r>
      <w:r>
        <w:rPr>
          <w:bCs/>
        </w:rPr>
        <w:t>s ayant les</w:t>
      </w:r>
      <w:r w:rsidRPr="00624FFC">
        <w:rPr>
          <w:bCs/>
        </w:rPr>
        <w:t xml:space="preserve"> </w:t>
      </w:r>
      <w:r>
        <w:rPr>
          <w:bCs/>
        </w:rPr>
        <w:t xml:space="preserve">diamètres suivants : </w:t>
      </w:r>
      <w:r w:rsidRPr="00624FFC">
        <w:rPr>
          <w:bCs/>
        </w:rPr>
        <w:t>14</w:t>
      </w:r>
      <w:r>
        <w:rPr>
          <w:bCs/>
        </w:rPr>
        <w:t>.</w:t>
      </w:r>
      <w:r w:rsidRPr="00624FFC">
        <w:rPr>
          <w:bCs/>
        </w:rPr>
        <w:t>3, 11</w:t>
      </w:r>
      <w:r>
        <w:rPr>
          <w:bCs/>
        </w:rPr>
        <w:t>.</w:t>
      </w:r>
      <w:r w:rsidRPr="00624FFC">
        <w:rPr>
          <w:bCs/>
        </w:rPr>
        <w:t>5, 11</w:t>
      </w:r>
      <w:r>
        <w:rPr>
          <w:bCs/>
        </w:rPr>
        <w:t>.</w:t>
      </w:r>
      <w:r w:rsidRPr="00624FFC">
        <w:rPr>
          <w:bCs/>
        </w:rPr>
        <w:t>3,</w:t>
      </w:r>
      <w:r>
        <w:rPr>
          <w:bCs/>
        </w:rPr>
        <w:t xml:space="preserve"> </w:t>
      </w:r>
      <w:r w:rsidRPr="00624FFC">
        <w:rPr>
          <w:bCs/>
        </w:rPr>
        <w:t>13</w:t>
      </w:r>
      <w:r>
        <w:rPr>
          <w:bCs/>
        </w:rPr>
        <w:t>.</w:t>
      </w:r>
      <w:r w:rsidRPr="00624FFC">
        <w:rPr>
          <w:bCs/>
        </w:rPr>
        <w:t>3,</w:t>
      </w:r>
      <w:r>
        <w:rPr>
          <w:bCs/>
        </w:rPr>
        <w:t xml:space="preserve"> </w:t>
      </w:r>
      <w:r w:rsidRPr="00624FFC">
        <w:rPr>
          <w:bCs/>
        </w:rPr>
        <w:t>13</w:t>
      </w:r>
      <w:r>
        <w:rPr>
          <w:bCs/>
        </w:rPr>
        <w:t>.</w:t>
      </w:r>
      <w:r w:rsidRPr="00624FFC">
        <w:rPr>
          <w:bCs/>
        </w:rPr>
        <w:t>1 et 14</w:t>
      </w:r>
      <w:r>
        <w:rPr>
          <w:bCs/>
        </w:rPr>
        <w:t>.</w:t>
      </w:r>
      <w:r w:rsidRPr="00624FFC">
        <w:rPr>
          <w:bCs/>
        </w:rPr>
        <w:t xml:space="preserve">4 </w:t>
      </w:r>
      <w:r>
        <w:rPr>
          <w:bCs/>
        </w:rPr>
        <w:t xml:space="preserve">mm </w:t>
      </w:r>
      <w:r w:rsidRPr="00624FFC">
        <w:rPr>
          <w:bCs/>
        </w:rPr>
        <w:t xml:space="preserve">respectivement pour souches </w:t>
      </w:r>
      <w:r>
        <w:rPr>
          <w:bCs/>
        </w:rPr>
        <w:t>Bl432</w:t>
      </w:r>
      <w:r w:rsidRPr="00624FFC">
        <w:rPr>
          <w:bCs/>
        </w:rPr>
        <w:t>,</w:t>
      </w:r>
      <w:r>
        <w:rPr>
          <w:bCs/>
        </w:rPr>
        <w:t xml:space="preserve"> BL431</w:t>
      </w:r>
      <w:r w:rsidRPr="00624FFC">
        <w:rPr>
          <w:bCs/>
        </w:rPr>
        <w:t xml:space="preserve">, </w:t>
      </w:r>
      <w:r>
        <w:rPr>
          <w:bCs/>
        </w:rPr>
        <w:t>BI420</w:t>
      </w:r>
      <w:r w:rsidRPr="00624FFC">
        <w:rPr>
          <w:bCs/>
        </w:rPr>
        <w:t xml:space="preserve">, </w:t>
      </w:r>
      <w:r>
        <w:rPr>
          <w:bCs/>
        </w:rPr>
        <w:t>LbRE</w:t>
      </w:r>
      <w:r w:rsidRPr="00624FFC">
        <w:rPr>
          <w:bCs/>
        </w:rPr>
        <w:t xml:space="preserve">, </w:t>
      </w:r>
      <w:r>
        <w:rPr>
          <w:bCs/>
        </w:rPr>
        <w:t>BB442</w:t>
      </w:r>
      <w:r w:rsidRPr="00624FFC">
        <w:rPr>
          <w:bCs/>
        </w:rPr>
        <w:t xml:space="preserve"> et Bb12</w:t>
      </w:r>
      <w:r w:rsidRPr="00D72CF4">
        <w:rPr>
          <w:bCs/>
          <w:color w:val="0000FF"/>
        </w:rPr>
        <w:t xml:space="preserve"> </w:t>
      </w:r>
      <w:r w:rsidRPr="00AD3FD0">
        <w:rPr>
          <w:bCs/>
          <w:color w:val="0000FF"/>
        </w:rPr>
        <w:t>(</w:t>
      </w:r>
      <w:r>
        <w:rPr>
          <w:bCs/>
          <w:color w:val="0000FF"/>
        </w:rPr>
        <w:t xml:space="preserve">Fig. </w:t>
      </w:r>
      <w:r w:rsidR="001D6BFE">
        <w:rPr>
          <w:bCs/>
          <w:color w:val="0000FF"/>
        </w:rPr>
        <w:t>16</w:t>
      </w:r>
      <w:r>
        <w:rPr>
          <w:bCs/>
          <w:color w:val="0000FF"/>
        </w:rPr>
        <w:t>. A</w:t>
      </w:r>
      <w:r w:rsidRPr="00AD3FD0">
        <w:rPr>
          <w:bCs/>
          <w:color w:val="0000FF"/>
        </w:rPr>
        <w:t>)</w:t>
      </w:r>
      <w:r w:rsidRPr="00624FFC">
        <w:rPr>
          <w:bCs/>
        </w:rPr>
        <w:t>.</w:t>
      </w:r>
    </w:p>
    <w:p w:rsidR="00043453" w:rsidRDefault="00043453" w:rsidP="00043453">
      <w:pPr>
        <w:spacing w:before="120" w:after="120" w:line="360" w:lineRule="auto"/>
        <w:ind w:firstLine="708"/>
        <w:jc w:val="both"/>
        <w:rPr>
          <w:b/>
        </w:rPr>
      </w:pPr>
      <w:r>
        <w:rPr>
          <w:b/>
        </w:rPr>
        <w:t xml:space="preserve">4.4. Viabilité </w:t>
      </w:r>
      <w:r w:rsidRPr="00624FFC">
        <w:rPr>
          <w:b/>
        </w:rPr>
        <w:t xml:space="preserve"> </w:t>
      </w:r>
      <w:r>
        <w:rPr>
          <w:b/>
        </w:rPr>
        <w:t xml:space="preserve"> de </w:t>
      </w:r>
      <w:r w:rsidRPr="00624FFC">
        <w:rPr>
          <w:bCs/>
          <w:i/>
          <w:iCs/>
        </w:rPr>
        <w:t xml:space="preserve">Carnobacterium maltoaromaticum  </w:t>
      </w:r>
      <w:r w:rsidRPr="00624FFC">
        <w:rPr>
          <w:b/>
        </w:rPr>
        <w:t xml:space="preserve">soumises </w:t>
      </w:r>
      <w:r>
        <w:rPr>
          <w:b/>
        </w:rPr>
        <w:t>à</w:t>
      </w:r>
      <w:r w:rsidRPr="00624FFC">
        <w:rPr>
          <w:b/>
        </w:rPr>
        <w:t xml:space="preserve"> l’action des bifides</w:t>
      </w:r>
      <w:r>
        <w:rPr>
          <w:b/>
        </w:rPr>
        <w:t xml:space="preserve"> et</w:t>
      </w:r>
      <w:r w:rsidRPr="00624FFC">
        <w:rPr>
          <w:b/>
        </w:rPr>
        <w:t xml:space="preserve"> </w:t>
      </w:r>
      <w:r w:rsidRPr="00624FFC">
        <w:rPr>
          <w:b/>
          <w:i/>
          <w:iCs/>
        </w:rPr>
        <w:t>Lactobacillus rhamnosus</w:t>
      </w:r>
      <w:r>
        <w:rPr>
          <w:b/>
          <w:i/>
          <w:iCs/>
        </w:rPr>
        <w:t xml:space="preserve"> </w:t>
      </w:r>
      <w:r w:rsidRPr="00624FFC">
        <w:rPr>
          <w:b/>
        </w:rPr>
        <w:t xml:space="preserve">par la technique de </w:t>
      </w:r>
      <w:r>
        <w:rPr>
          <w:b/>
        </w:rPr>
        <w:t xml:space="preserve">ADT </w:t>
      </w:r>
      <w:r w:rsidRPr="00624FFC">
        <w:rPr>
          <w:b/>
        </w:rPr>
        <w:t>(Agar</w:t>
      </w:r>
      <w:r>
        <w:rPr>
          <w:b/>
        </w:rPr>
        <w:t xml:space="preserve"> Well Diffusion</w:t>
      </w:r>
      <w:r w:rsidRPr="00624FFC">
        <w:rPr>
          <w:b/>
        </w:rPr>
        <w:t xml:space="preserve"> Test)</w:t>
      </w:r>
    </w:p>
    <w:p w:rsidR="00043453" w:rsidRDefault="00043453" w:rsidP="001D6BFE">
      <w:pPr>
        <w:spacing w:before="120" w:after="120" w:line="360" w:lineRule="auto"/>
        <w:ind w:firstLine="708"/>
        <w:jc w:val="both"/>
        <w:rPr>
          <w:bCs/>
        </w:rPr>
      </w:pPr>
      <w:r w:rsidRPr="00624FFC">
        <w:rPr>
          <w:bCs/>
        </w:rPr>
        <w:t xml:space="preserve">Les résultats </w:t>
      </w:r>
      <w:r>
        <w:rPr>
          <w:bCs/>
        </w:rPr>
        <w:t xml:space="preserve">obtenus entre nos souches testées et </w:t>
      </w:r>
      <w:r w:rsidRPr="000706AF">
        <w:rPr>
          <w:bCs/>
          <w:i/>
          <w:iCs/>
        </w:rPr>
        <w:t xml:space="preserve">Carnobacterium </w:t>
      </w:r>
      <w:r w:rsidRPr="00795B90">
        <w:rPr>
          <w:bCs/>
          <w:i/>
          <w:iCs/>
        </w:rPr>
        <w:t xml:space="preserve">maltoaromaticum </w:t>
      </w:r>
      <w:r w:rsidRPr="00795B90">
        <w:rPr>
          <w:bCs/>
        </w:rPr>
        <w:t>par</w:t>
      </w:r>
      <w:r w:rsidRPr="00795B90">
        <w:rPr>
          <w:bCs/>
          <w:i/>
          <w:iCs/>
        </w:rPr>
        <w:t xml:space="preserve"> </w:t>
      </w:r>
      <w:r w:rsidRPr="00795B90">
        <w:rPr>
          <w:bCs/>
        </w:rPr>
        <w:t xml:space="preserve">la technique ADT, ont montré qu’elle était plus sensible à la souche </w:t>
      </w:r>
      <w:r>
        <w:rPr>
          <w:bCs/>
        </w:rPr>
        <w:t>Bl432</w:t>
      </w:r>
      <w:r w:rsidRPr="00795B90">
        <w:rPr>
          <w:bCs/>
        </w:rPr>
        <w:t xml:space="preserve"> où le diamètre de  zone d’inhibition obtenu était  de l’ordre de 13 mm, </w:t>
      </w:r>
      <w:r w:rsidRPr="00795B90">
        <w:rPr>
          <w:bCs/>
        </w:rPr>
        <w:lastRenderedPageBreak/>
        <w:t>nous avons remarqué également que cette souche est faiblement sensible par cette technique à la souche LbRE où le diamètre  était de l’ordre de 1.2 mm</w:t>
      </w:r>
      <w:r w:rsidRPr="00D72CF4">
        <w:rPr>
          <w:bCs/>
          <w:color w:val="0000FF"/>
        </w:rPr>
        <w:t xml:space="preserve"> </w:t>
      </w:r>
      <w:r w:rsidRPr="00AD3FD0">
        <w:rPr>
          <w:bCs/>
          <w:color w:val="0000FF"/>
        </w:rPr>
        <w:t>(</w:t>
      </w:r>
      <w:r>
        <w:rPr>
          <w:bCs/>
          <w:color w:val="0000FF"/>
        </w:rPr>
        <w:t>Fig.</w:t>
      </w:r>
      <w:r w:rsidR="001D6BFE">
        <w:rPr>
          <w:bCs/>
          <w:color w:val="0000FF"/>
        </w:rPr>
        <w:t>16</w:t>
      </w:r>
      <w:r>
        <w:rPr>
          <w:bCs/>
          <w:color w:val="0000FF"/>
        </w:rPr>
        <w:t>. B</w:t>
      </w:r>
      <w:r w:rsidRPr="00AD3FD0">
        <w:rPr>
          <w:bCs/>
          <w:color w:val="0000FF"/>
        </w:rPr>
        <w:t>)</w:t>
      </w:r>
      <w:r w:rsidRPr="00C057B8">
        <w:rPr>
          <w:bCs/>
        </w:rPr>
        <w:t>.</w:t>
      </w:r>
    </w:p>
    <w:p w:rsidR="00043453" w:rsidRPr="00624FFC" w:rsidRDefault="00043453" w:rsidP="00043453">
      <w:pPr>
        <w:spacing w:before="120" w:after="120" w:line="360" w:lineRule="auto"/>
        <w:ind w:left="708" w:hanging="708"/>
        <w:jc w:val="both"/>
        <w:rPr>
          <w:b/>
        </w:rPr>
      </w:pPr>
      <w:r>
        <w:rPr>
          <w:b/>
        </w:rPr>
        <w:t>4.5.</w:t>
      </w:r>
      <w:r w:rsidRPr="00624FFC">
        <w:rPr>
          <w:b/>
        </w:rPr>
        <w:t xml:space="preserve"> Viabilité </w:t>
      </w:r>
      <w:r>
        <w:rPr>
          <w:b/>
        </w:rPr>
        <w:t xml:space="preserve">de </w:t>
      </w:r>
      <w:r w:rsidRPr="000632B7">
        <w:rPr>
          <w:b/>
          <w:i/>
          <w:iCs/>
        </w:rPr>
        <w:t>Carnobacterium maltoaromaticum</w:t>
      </w:r>
      <w:r w:rsidRPr="00624FFC">
        <w:rPr>
          <w:bCs/>
        </w:rPr>
        <w:t xml:space="preserve"> </w:t>
      </w:r>
      <w:r>
        <w:rPr>
          <w:b/>
        </w:rPr>
        <w:t xml:space="preserve">soumises à </w:t>
      </w:r>
      <w:r w:rsidRPr="00624FFC">
        <w:rPr>
          <w:b/>
        </w:rPr>
        <w:t xml:space="preserve">l’action des bifides </w:t>
      </w:r>
      <w:r>
        <w:rPr>
          <w:b/>
        </w:rPr>
        <w:t xml:space="preserve">et </w:t>
      </w:r>
      <w:r w:rsidRPr="00624FFC">
        <w:rPr>
          <w:b/>
          <w:i/>
          <w:iCs/>
        </w:rPr>
        <w:t>Lactobacillus rhamnosus</w:t>
      </w:r>
      <w:r w:rsidRPr="00624FFC">
        <w:rPr>
          <w:b/>
        </w:rPr>
        <w:t xml:space="preserve"> par la technique de SPAT</w:t>
      </w:r>
    </w:p>
    <w:p w:rsidR="00043453" w:rsidRDefault="00043453" w:rsidP="001D6BFE">
      <w:pPr>
        <w:spacing w:before="120" w:after="120" w:line="360" w:lineRule="auto"/>
        <w:ind w:firstLine="708"/>
        <w:jc w:val="both"/>
        <w:rPr>
          <w:bCs/>
        </w:rPr>
      </w:pPr>
      <w:r w:rsidRPr="002B6669">
        <w:rPr>
          <w:bCs/>
          <w:i/>
          <w:iCs/>
        </w:rPr>
        <w:t>Carnobacterium maltoaromaticum</w:t>
      </w:r>
      <w:r w:rsidRPr="00624FFC">
        <w:rPr>
          <w:bCs/>
        </w:rPr>
        <w:t xml:space="preserve"> mise </w:t>
      </w:r>
      <w:r>
        <w:rPr>
          <w:bCs/>
        </w:rPr>
        <w:t>e</w:t>
      </w:r>
      <w:r w:rsidRPr="00624FFC">
        <w:rPr>
          <w:bCs/>
        </w:rPr>
        <w:t xml:space="preserve">n </w:t>
      </w:r>
      <w:r>
        <w:rPr>
          <w:bCs/>
        </w:rPr>
        <w:t>contact</w:t>
      </w:r>
      <w:r w:rsidRPr="00624FFC">
        <w:rPr>
          <w:bCs/>
        </w:rPr>
        <w:t xml:space="preserve"> avec les souches bifides par la technique SPAT</w:t>
      </w:r>
      <w:r>
        <w:rPr>
          <w:bCs/>
        </w:rPr>
        <w:t>,</w:t>
      </w:r>
      <w:r w:rsidRPr="00624FFC">
        <w:rPr>
          <w:bCs/>
        </w:rPr>
        <w:t xml:space="preserve"> à donn</w:t>
      </w:r>
      <w:r>
        <w:rPr>
          <w:bCs/>
        </w:rPr>
        <w:t>é</w:t>
      </w:r>
      <w:r w:rsidRPr="00624FFC">
        <w:rPr>
          <w:bCs/>
        </w:rPr>
        <w:t>e des diamètres d’inhibition important</w:t>
      </w:r>
      <w:r>
        <w:rPr>
          <w:bCs/>
        </w:rPr>
        <w:t>s</w:t>
      </w:r>
      <w:r w:rsidRPr="00624FFC">
        <w:rPr>
          <w:bCs/>
        </w:rPr>
        <w:t xml:space="preserve">, car le maximum était de </w:t>
      </w:r>
      <w:r>
        <w:rPr>
          <w:bCs/>
        </w:rPr>
        <w:t xml:space="preserve">l’ordre de </w:t>
      </w:r>
      <w:r w:rsidRPr="00624FFC">
        <w:rPr>
          <w:bCs/>
        </w:rPr>
        <w:t>17</w:t>
      </w:r>
      <w:r>
        <w:rPr>
          <w:bCs/>
        </w:rPr>
        <w:t>.</w:t>
      </w:r>
      <w:r w:rsidRPr="00624FFC">
        <w:rPr>
          <w:bCs/>
        </w:rPr>
        <w:t xml:space="preserve">5 </w:t>
      </w:r>
      <w:r>
        <w:rPr>
          <w:bCs/>
        </w:rPr>
        <w:t>m</w:t>
      </w:r>
      <w:r w:rsidRPr="00624FFC">
        <w:rPr>
          <w:bCs/>
        </w:rPr>
        <w:t xml:space="preserve">m </w:t>
      </w:r>
      <w:r>
        <w:rPr>
          <w:bCs/>
        </w:rPr>
        <w:t>sous l’action de la souche</w:t>
      </w:r>
      <w:r w:rsidRPr="00624FFC">
        <w:rPr>
          <w:bCs/>
        </w:rPr>
        <w:t xml:space="preserve"> B</w:t>
      </w:r>
      <w:r>
        <w:rPr>
          <w:bCs/>
        </w:rPr>
        <w:t xml:space="preserve">b12, et le minimum </w:t>
      </w:r>
      <w:r w:rsidRPr="00624FFC">
        <w:rPr>
          <w:bCs/>
        </w:rPr>
        <w:t xml:space="preserve">était de </w:t>
      </w:r>
      <w:r>
        <w:rPr>
          <w:bCs/>
        </w:rPr>
        <w:t xml:space="preserve">l’ordre de </w:t>
      </w:r>
      <w:r w:rsidRPr="00624FFC">
        <w:rPr>
          <w:bCs/>
        </w:rPr>
        <w:t>15</w:t>
      </w:r>
      <w:r>
        <w:rPr>
          <w:bCs/>
        </w:rPr>
        <w:t>.</w:t>
      </w:r>
      <w:r w:rsidRPr="00624FFC">
        <w:rPr>
          <w:bCs/>
        </w:rPr>
        <w:t xml:space="preserve">0 </w:t>
      </w:r>
      <w:r>
        <w:rPr>
          <w:bCs/>
        </w:rPr>
        <w:t>m</w:t>
      </w:r>
      <w:r w:rsidRPr="00624FFC">
        <w:rPr>
          <w:bCs/>
        </w:rPr>
        <w:t xml:space="preserve">m </w:t>
      </w:r>
      <w:r>
        <w:rPr>
          <w:bCs/>
        </w:rPr>
        <w:t>sous l’action de la souche</w:t>
      </w:r>
      <w:r w:rsidRPr="00624FFC">
        <w:rPr>
          <w:bCs/>
        </w:rPr>
        <w:t xml:space="preserve"> </w:t>
      </w:r>
      <w:r>
        <w:rPr>
          <w:bCs/>
        </w:rPr>
        <w:t>BI420</w:t>
      </w:r>
      <w:r w:rsidRPr="00D72CF4">
        <w:rPr>
          <w:bCs/>
          <w:color w:val="0000FF"/>
        </w:rPr>
        <w:t xml:space="preserve"> </w:t>
      </w:r>
      <w:r w:rsidRPr="00AD3FD0">
        <w:rPr>
          <w:bCs/>
          <w:color w:val="0000FF"/>
        </w:rPr>
        <w:t>(</w:t>
      </w:r>
      <w:r>
        <w:rPr>
          <w:bCs/>
          <w:color w:val="0000FF"/>
        </w:rPr>
        <w:t>Fig.</w:t>
      </w:r>
      <w:r w:rsidR="001D6BFE">
        <w:rPr>
          <w:bCs/>
          <w:color w:val="0000FF"/>
        </w:rPr>
        <w:t>16</w:t>
      </w:r>
      <w:r>
        <w:rPr>
          <w:bCs/>
          <w:color w:val="0000FF"/>
        </w:rPr>
        <w:t>. C</w:t>
      </w:r>
      <w:r w:rsidRPr="00AD3FD0">
        <w:rPr>
          <w:bCs/>
          <w:color w:val="0000FF"/>
        </w:rPr>
        <w:t>)</w:t>
      </w:r>
      <w:r w:rsidRPr="00C057B8">
        <w:rPr>
          <w:bCs/>
        </w:rPr>
        <w:t>.</w:t>
      </w:r>
    </w:p>
    <w:p w:rsidR="00043453" w:rsidRPr="001E11B5" w:rsidRDefault="00043453" w:rsidP="00043453">
      <w:pPr>
        <w:tabs>
          <w:tab w:val="left" w:pos="284"/>
          <w:tab w:val="right" w:pos="8505"/>
        </w:tabs>
        <w:spacing w:before="120" w:after="120" w:line="360" w:lineRule="auto"/>
        <w:ind w:left="708" w:hanging="708"/>
        <w:jc w:val="both"/>
        <w:rPr>
          <w:b/>
          <w:bCs/>
          <w:sz w:val="26"/>
          <w:szCs w:val="26"/>
        </w:rPr>
      </w:pPr>
      <w:r>
        <w:rPr>
          <w:b/>
          <w:bCs/>
          <w:sz w:val="26"/>
          <w:szCs w:val="26"/>
        </w:rPr>
        <w:t>5</w:t>
      </w:r>
      <w:r w:rsidRPr="001E11B5">
        <w:rPr>
          <w:b/>
          <w:bCs/>
          <w:sz w:val="26"/>
          <w:szCs w:val="26"/>
        </w:rPr>
        <w:t>. Antagonisme des bifidobactéries</w:t>
      </w:r>
      <w:r w:rsidRPr="001E11B5">
        <w:rPr>
          <w:b/>
          <w:sz w:val="26"/>
          <w:szCs w:val="26"/>
        </w:rPr>
        <w:t xml:space="preserve"> et </w:t>
      </w:r>
      <w:r w:rsidRPr="001E11B5">
        <w:rPr>
          <w:b/>
          <w:i/>
          <w:iCs/>
          <w:sz w:val="26"/>
          <w:szCs w:val="26"/>
        </w:rPr>
        <w:t>Lactobacillus rhamnosus</w:t>
      </w:r>
      <w:r w:rsidRPr="001E11B5">
        <w:rPr>
          <w:b/>
          <w:bCs/>
          <w:sz w:val="26"/>
          <w:szCs w:val="26"/>
        </w:rPr>
        <w:t xml:space="preserve"> vis-à-vis de</w:t>
      </w:r>
      <w:r w:rsidRPr="001E11B5">
        <w:rPr>
          <w:b/>
          <w:bCs/>
          <w:i/>
          <w:iCs/>
          <w:sz w:val="26"/>
          <w:szCs w:val="26"/>
        </w:rPr>
        <w:t xml:space="preserve"> Micrococcus luteus </w:t>
      </w:r>
      <w:r w:rsidRPr="001E11B5">
        <w:rPr>
          <w:b/>
          <w:bCs/>
          <w:sz w:val="26"/>
          <w:szCs w:val="26"/>
        </w:rPr>
        <w:t xml:space="preserve">CECT 241 </w:t>
      </w:r>
    </w:p>
    <w:p w:rsidR="00043453" w:rsidRDefault="00043453" w:rsidP="00043453">
      <w:pPr>
        <w:spacing w:before="120" w:after="120" w:line="360" w:lineRule="auto"/>
        <w:ind w:left="708" w:hanging="708"/>
        <w:jc w:val="both"/>
        <w:rPr>
          <w:b/>
          <w:i/>
          <w:iCs/>
        </w:rPr>
      </w:pPr>
      <w:r>
        <w:rPr>
          <w:b/>
        </w:rPr>
        <w:t xml:space="preserve">5.1. </w:t>
      </w:r>
      <w:r w:rsidRPr="00624FFC">
        <w:rPr>
          <w:b/>
        </w:rPr>
        <w:t xml:space="preserve">Cinétique d’inhibition de </w:t>
      </w:r>
      <w:r w:rsidRPr="00624FFC">
        <w:rPr>
          <w:b/>
          <w:i/>
        </w:rPr>
        <w:t xml:space="preserve">M. luteus </w:t>
      </w:r>
      <w:r w:rsidRPr="00624FFC">
        <w:rPr>
          <w:b/>
          <w:iCs/>
        </w:rPr>
        <w:t>CECT 241</w:t>
      </w:r>
      <w:r w:rsidRPr="00624FFC">
        <w:rPr>
          <w:b/>
        </w:rPr>
        <w:t xml:space="preserve"> en coculture à </w:t>
      </w:r>
      <w:smartTag w:uri="urn:schemas-microsoft-com:office:smarttags" w:element="metricconverter">
        <w:smartTagPr>
          <w:attr w:name="ProductID" w:val="37ﾰC"/>
        </w:smartTagPr>
        <w:r w:rsidRPr="00624FFC">
          <w:rPr>
            <w:b/>
          </w:rPr>
          <w:t>37°C</w:t>
        </w:r>
      </w:smartTag>
      <w:r w:rsidRPr="00624FFC">
        <w:rPr>
          <w:b/>
        </w:rPr>
        <w:t xml:space="preserve"> avec les différentes souches de Bifidobactéries et </w:t>
      </w:r>
      <w:r w:rsidRPr="00624FFC">
        <w:rPr>
          <w:b/>
          <w:i/>
          <w:iCs/>
        </w:rPr>
        <w:t>Lactobacillus rhamnosus</w:t>
      </w:r>
    </w:p>
    <w:p w:rsidR="00043453" w:rsidRDefault="00043453" w:rsidP="001D6BFE">
      <w:pPr>
        <w:spacing w:before="120" w:after="120" w:line="360" w:lineRule="auto"/>
        <w:ind w:firstLine="709"/>
        <w:jc w:val="both"/>
        <w:rPr>
          <w:bCs/>
        </w:rPr>
      </w:pPr>
      <w:r>
        <w:rPr>
          <w:bCs/>
        </w:rPr>
        <w:t xml:space="preserve">Après </w:t>
      </w:r>
      <w:r w:rsidRPr="00624FFC">
        <w:rPr>
          <w:bCs/>
        </w:rPr>
        <w:t>2 h de coculture des bifides</w:t>
      </w:r>
      <w:r w:rsidRPr="0062452D">
        <w:rPr>
          <w:b/>
          <w:i/>
          <w:iCs/>
        </w:rPr>
        <w:t xml:space="preserve"> </w:t>
      </w:r>
      <w:r w:rsidRPr="0062452D">
        <w:rPr>
          <w:bCs/>
        </w:rPr>
        <w:t xml:space="preserve">et </w:t>
      </w:r>
      <w:r w:rsidRPr="0062452D">
        <w:rPr>
          <w:bCs/>
          <w:i/>
          <w:iCs/>
        </w:rPr>
        <w:t>Lactobacillus rhamnosus</w:t>
      </w:r>
      <w:r w:rsidRPr="00624FFC">
        <w:rPr>
          <w:bCs/>
        </w:rPr>
        <w:t xml:space="preserve"> avec </w:t>
      </w:r>
      <w:r w:rsidRPr="00624FFC">
        <w:rPr>
          <w:bCs/>
          <w:i/>
          <w:iCs/>
        </w:rPr>
        <w:t>Micrococcus luteus</w:t>
      </w:r>
      <w:r w:rsidRPr="00624FFC">
        <w:rPr>
          <w:bCs/>
        </w:rPr>
        <w:t xml:space="preserve"> CECT 241, </w:t>
      </w:r>
      <w:r>
        <w:rPr>
          <w:bCs/>
        </w:rPr>
        <w:t>nous constatons qu’</w:t>
      </w:r>
      <w:r w:rsidRPr="00624FFC">
        <w:rPr>
          <w:bCs/>
        </w:rPr>
        <w:t>elles exercent une légère action inhibitrice, o</w:t>
      </w:r>
      <w:r>
        <w:rPr>
          <w:bCs/>
        </w:rPr>
        <w:t>ù</w:t>
      </w:r>
      <w:r w:rsidRPr="00624FFC">
        <w:rPr>
          <w:bCs/>
        </w:rPr>
        <w:t xml:space="preserve"> la perte de la viabilité varie de</w:t>
      </w:r>
      <w:r>
        <w:rPr>
          <w:bCs/>
        </w:rPr>
        <w:t xml:space="preserve"> </w:t>
      </w:r>
      <w:r w:rsidRPr="00624FFC">
        <w:rPr>
          <w:bCs/>
        </w:rPr>
        <w:t xml:space="preserve">0.10 </w:t>
      </w:r>
      <w:r>
        <w:rPr>
          <w:bCs/>
        </w:rPr>
        <w:t>à</w:t>
      </w:r>
      <w:r w:rsidRPr="00624FFC">
        <w:rPr>
          <w:bCs/>
        </w:rPr>
        <w:t xml:space="preserve"> 0.91</w:t>
      </w:r>
      <w:r>
        <w:rPr>
          <w:bCs/>
        </w:rPr>
        <w:t xml:space="preserve"> log</w:t>
      </w:r>
      <w:r w:rsidRPr="00624FFC">
        <w:rPr>
          <w:bCs/>
        </w:rPr>
        <w:t xml:space="preserve"> </w:t>
      </w:r>
      <w:r w:rsidRPr="00E20474">
        <w:rPr>
          <w:bCs/>
          <w:color w:val="0000FF"/>
        </w:rPr>
        <w:t>(</w:t>
      </w:r>
      <w:r>
        <w:rPr>
          <w:bCs/>
          <w:color w:val="0000FF"/>
        </w:rPr>
        <w:t>Fig.</w:t>
      </w:r>
      <w:r w:rsidRPr="00624FFC">
        <w:rPr>
          <w:bCs/>
          <w:color w:val="0000FF"/>
        </w:rPr>
        <w:t xml:space="preserve"> </w:t>
      </w:r>
      <w:r w:rsidR="001D6BFE">
        <w:rPr>
          <w:bCs/>
          <w:color w:val="0000FF"/>
        </w:rPr>
        <w:t>17</w:t>
      </w:r>
      <w:r>
        <w:rPr>
          <w:bCs/>
          <w:color w:val="0000FF"/>
        </w:rPr>
        <w:t>. A)</w:t>
      </w:r>
      <w:r w:rsidRPr="00624FFC">
        <w:rPr>
          <w:bCs/>
        </w:rPr>
        <w:t xml:space="preserve">. </w:t>
      </w:r>
    </w:p>
    <w:p w:rsidR="00043453" w:rsidRPr="00624FFC" w:rsidRDefault="00043453" w:rsidP="00043453">
      <w:pPr>
        <w:spacing w:before="120" w:after="120" w:line="360" w:lineRule="auto"/>
        <w:ind w:firstLine="709"/>
        <w:jc w:val="both"/>
        <w:rPr>
          <w:bCs/>
        </w:rPr>
      </w:pPr>
      <w:r w:rsidRPr="00624FFC">
        <w:rPr>
          <w:bCs/>
        </w:rPr>
        <w:t xml:space="preserve">Ceci nous fait remarquer qu’au début du </w:t>
      </w:r>
      <w:r>
        <w:rPr>
          <w:bCs/>
        </w:rPr>
        <w:t>contact</w:t>
      </w:r>
      <w:r w:rsidRPr="00624FFC">
        <w:rPr>
          <w:bCs/>
        </w:rPr>
        <w:t xml:space="preserve"> la souche </w:t>
      </w:r>
      <w:r>
        <w:rPr>
          <w:bCs/>
        </w:rPr>
        <w:t>LbRE</w:t>
      </w:r>
      <w:r w:rsidRPr="00624FFC">
        <w:rPr>
          <w:bCs/>
        </w:rPr>
        <w:t xml:space="preserve"> exerce une inhibition </w:t>
      </w:r>
      <w:r>
        <w:rPr>
          <w:bCs/>
        </w:rPr>
        <w:t>vis-à-vis</w:t>
      </w:r>
      <w:r w:rsidRPr="00624FFC">
        <w:rPr>
          <w:bCs/>
        </w:rPr>
        <w:t xml:space="preserve"> </w:t>
      </w:r>
      <w:r w:rsidRPr="00624FFC">
        <w:rPr>
          <w:bCs/>
          <w:i/>
          <w:iCs/>
        </w:rPr>
        <w:t>M. luteus</w:t>
      </w:r>
      <w:r w:rsidRPr="00624FFC">
        <w:rPr>
          <w:bCs/>
        </w:rPr>
        <w:t xml:space="preserve">  plus importante que </w:t>
      </w:r>
      <w:r>
        <w:rPr>
          <w:bCs/>
        </w:rPr>
        <w:t>celle d</w:t>
      </w:r>
      <w:r w:rsidRPr="00624FFC">
        <w:rPr>
          <w:bCs/>
        </w:rPr>
        <w:t>es autre</w:t>
      </w:r>
      <w:r>
        <w:rPr>
          <w:bCs/>
        </w:rPr>
        <w:t>s</w:t>
      </w:r>
      <w:r w:rsidRPr="00624FFC">
        <w:rPr>
          <w:bCs/>
        </w:rPr>
        <w:t xml:space="preserve"> souches </w:t>
      </w:r>
      <w:r>
        <w:rPr>
          <w:bCs/>
        </w:rPr>
        <w:t>Bl432</w:t>
      </w:r>
      <w:r w:rsidRPr="00624FFC">
        <w:rPr>
          <w:bCs/>
        </w:rPr>
        <w:t xml:space="preserve">, </w:t>
      </w:r>
      <w:r>
        <w:rPr>
          <w:bCs/>
        </w:rPr>
        <w:t>BL431</w:t>
      </w:r>
      <w:r w:rsidRPr="00624FFC">
        <w:rPr>
          <w:bCs/>
        </w:rPr>
        <w:t xml:space="preserve">, </w:t>
      </w:r>
      <w:r>
        <w:rPr>
          <w:bCs/>
        </w:rPr>
        <w:t>BI420</w:t>
      </w:r>
      <w:r w:rsidRPr="00624FFC">
        <w:rPr>
          <w:bCs/>
        </w:rPr>
        <w:t xml:space="preserve">, </w:t>
      </w:r>
      <w:r>
        <w:rPr>
          <w:bCs/>
        </w:rPr>
        <w:t>BB442</w:t>
      </w:r>
      <w:r w:rsidRPr="00624FFC">
        <w:rPr>
          <w:bCs/>
        </w:rPr>
        <w:t xml:space="preserve"> et Bb12.</w:t>
      </w:r>
    </w:p>
    <w:p w:rsidR="00043453" w:rsidRPr="00624FFC" w:rsidRDefault="00043453" w:rsidP="001D6BFE">
      <w:pPr>
        <w:spacing w:before="120" w:after="120" w:line="360" w:lineRule="auto"/>
        <w:ind w:firstLine="709"/>
        <w:jc w:val="both"/>
        <w:rPr>
          <w:bCs/>
        </w:rPr>
      </w:pPr>
      <w:r w:rsidRPr="00624FFC">
        <w:rPr>
          <w:bCs/>
        </w:rPr>
        <w:t xml:space="preserve">Lorsque </w:t>
      </w:r>
      <w:r>
        <w:rPr>
          <w:bCs/>
        </w:rPr>
        <w:t>c</w:t>
      </w:r>
      <w:r w:rsidRPr="00624FFC">
        <w:rPr>
          <w:bCs/>
        </w:rPr>
        <w:t xml:space="preserve">e </w:t>
      </w:r>
      <w:r>
        <w:rPr>
          <w:bCs/>
        </w:rPr>
        <w:t>contact</w:t>
      </w:r>
      <w:r w:rsidRPr="00624FFC">
        <w:rPr>
          <w:bCs/>
        </w:rPr>
        <w:t xml:space="preserve"> cellulaire est prolonge à </w:t>
      </w:r>
      <w:r>
        <w:rPr>
          <w:bCs/>
        </w:rPr>
        <w:t>4 h</w:t>
      </w:r>
      <w:r w:rsidRPr="00624FFC">
        <w:rPr>
          <w:bCs/>
        </w:rPr>
        <w:t xml:space="preserve"> </w:t>
      </w:r>
      <w:r w:rsidRPr="00997662">
        <w:rPr>
          <w:bCs/>
          <w:color w:val="0000FF"/>
        </w:rPr>
        <w:t>(</w:t>
      </w:r>
      <w:r>
        <w:rPr>
          <w:bCs/>
          <w:color w:val="0000FF"/>
        </w:rPr>
        <w:t>Fig.</w:t>
      </w:r>
      <w:r w:rsidR="001D6BFE">
        <w:rPr>
          <w:bCs/>
          <w:color w:val="0000FF"/>
        </w:rPr>
        <w:t>17</w:t>
      </w:r>
      <w:r>
        <w:rPr>
          <w:bCs/>
          <w:color w:val="0000FF"/>
        </w:rPr>
        <w:t>. B)</w:t>
      </w:r>
      <w:r w:rsidRPr="007E08BB">
        <w:rPr>
          <w:bCs/>
        </w:rPr>
        <w:t xml:space="preserve">, </w:t>
      </w:r>
      <w:r w:rsidRPr="00624FFC">
        <w:rPr>
          <w:bCs/>
        </w:rPr>
        <w:t>la perte de la viabilité augmente faiblement pour donn</w:t>
      </w:r>
      <w:r>
        <w:rPr>
          <w:bCs/>
        </w:rPr>
        <w:t>er</w:t>
      </w:r>
      <w:r w:rsidRPr="00624FFC">
        <w:rPr>
          <w:bCs/>
        </w:rPr>
        <w:t xml:space="preserve"> des valeurs qui varie</w:t>
      </w:r>
      <w:r>
        <w:rPr>
          <w:bCs/>
        </w:rPr>
        <w:t>nt</w:t>
      </w:r>
      <w:r w:rsidRPr="00624FFC">
        <w:rPr>
          <w:bCs/>
        </w:rPr>
        <w:t xml:space="preserve"> de 0</w:t>
      </w:r>
      <w:r>
        <w:rPr>
          <w:bCs/>
        </w:rPr>
        <w:t>.</w:t>
      </w:r>
      <w:r w:rsidRPr="00624FFC">
        <w:rPr>
          <w:bCs/>
        </w:rPr>
        <w:t>23</w:t>
      </w:r>
      <w:r>
        <w:rPr>
          <w:bCs/>
        </w:rPr>
        <w:t xml:space="preserve"> </w:t>
      </w:r>
      <w:r w:rsidRPr="00624FFC">
        <w:rPr>
          <w:bCs/>
        </w:rPr>
        <w:t>à 1</w:t>
      </w:r>
      <w:r>
        <w:rPr>
          <w:bCs/>
        </w:rPr>
        <w:t>.</w:t>
      </w:r>
      <w:r w:rsidRPr="00624FFC">
        <w:rPr>
          <w:bCs/>
        </w:rPr>
        <w:t>19</w:t>
      </w:r>
      <w:r>
        <w:rPr>
          <w:bCs/>
        </w:rPr>
        <w:t xml:space="preserve"> log</w:t>
      </w:r>
      <w:r w:rsidRPr="00624FFC">
        <w:rPr>
          <w:bCs/>
        </w:rPr>
        <w:t>.</w:t>
      </w:r>
    </w:p>
    <w:p w:rsidR="00043453" w:rsidRPr="00F9389D" w:rsidRDefault="00043453" w:rsidP="001D6BFE">
      <w:pPr>
        <w:spacing w:before="120" w:after="120" w:line="360" w:lineRule="auto"/>
        <w:ind w:firstLine="709"/>
        <w:jc w:val="both"/>
        <w:rPr>
          <w:bCs/>
        </w:rPr>
      </w:pPr>
      <w:r w:rsidRPr="00624FFC">
        <w:rPr>
          <w:bCs/>
        </w:rPr>
        <w:t xml:space="preserve">L’inhibition continue à s’accentuer après </w:t>
      </w:r>
      <w:r>
        <w:rPr>
          <w:bCs/>
        </w:rPr>
        <w:t>6 h</w:t>
      </w:r>
      <w:r w:rsidRPr="00624FFC">
        <w:rPr>
          <w:bCs/>
        </w:rPr>
        <w:t xml:space="preserve"> de </w:t>
      </w:r>
      <w:r>
        <w:rPr>
          <w:bCs/>
        </w:rPr>
        <w:t>contact</w:t>
      </w:r>
      <w:r w:rsidRPr="00624FFC">
        <w:rPr>
          <w:bCs/>
        </w:rPr>
        <w:t xml:space="preserve">, avec un pic enregistre </w:t>
      </w:r>
      <w:r>
        <w:rPr>
          <w:bCs/>
        </w:rPr>
        <w:t>pour</w:t>
      </w:r>
      <w:r w:rsidRPr="00624FFC">
        <w:rPr>
          <w:bCs/>
        </w:rPr>
        <w:t xml:space="preserve"> la souche Bb12, o</w:t>
      </w:r>
      <w:r>
        <w:rPr>
          <w:bCs/>
        </w:rPr>
        <w:t>ù</w:t>
      </w:r>
      <w:r w:rsidRPr="00624FFC">
        <w:rPr>
          <w:bCs/>
        </w:rPr>
        <w:t xml:space="preserve"> la perte de la viabilité ét</w:t>
      </w:r>
      <w:r>
        <w:rPr>
          <w:bCs/>
        </w:rPr>
        <w:t xml:space="preserve">ait </w:t>
      </w:r>
      <w:r w:rsidRPr="00624FFC">
        <w:rPr>
          <w:bCs/>
        </w:rPr>
        <w:t>de 1</w:t>
      </w:r>
      <w:r>
        <w:rPr>
          <w:bCs/>
        </w:rPr>
        <w:t>.</w:t>
      </w:r>
      <w:r w:rsidRPr="00624FFC">
        <w:rPr>
          <w:bCs/>
        </w:rPr>
        <w:t xml:space="preserve">39 log </w:t>
      </w:r>
      <w:r w:rsidRPr="003D2E64">
        <w:rPr>
          <w:bCs/>
          <w:color w:val="0000FF"/>
        </w:rPr>
        <w:t>(</w:t>
      </w:r>
      <w:r>
        <w:rPr>
          <w:bCs/>
          <w:color w:val="0000FF"/>
        </w:rPr>
        <w:t xml:space="preserve">Fig. </w:t>
      </w:r>
      <w:r w:rsidR="001D6BFE">
        <w:rPr>
          <w:bCs/>
          <w:color w:val="0000FF"/>
        </w:rPr>
        <w:t>17</w:t>
      </w:r>
      <w:r>
        <w:rPr>
          <w:bCs/>
          <w:color w:val="0000FF"/>
        </w:rPr>
        <w:t>. C</w:t>
      </w:r>
      <w:r w:rsidRPr="00624FFC">
        <w:rPr>
          <w:bCs/>
          <w:color w:val="0000FF"/>
        </w:rPr>
        <w:t>)</w:t>
      </w:r>
      <w:r w:rsidRPr="00624FFC">
        <w:rPr>
          <w:bCs/>
        </w:rPr>
        <w:t xml:space="preserve">, </w:t>
      </w:r>
      <w:r>
        <w:rPr>
          <w:bCs/>
        </w:rPr>
        <w:t>à</w:t>
      </w:r>
      <w:r w:rsidRPr="00624FFC">
        <w:rPr>
          <w:bCs/>
        </w:rPr>
        <w:t xml:space="preserve"> ce moment de coculture</w:t>
      </w:r>
      <w:r>
        <w:rPr>
          <w:bCs/>
        </w:rPr>
        <w:t>,</w:t>
      </w:r>
      <w:r w:rsidRPr="00624FFC">
        <w:rPr>
          <w:bCs/>
        </w:rPr>
        <w:t xml:space="preserve"> presque 18</w:t>
      </w:r>
      <w:r>
        <w:rPr>
          <w:bCs/>
        </w:rPr>
        <w:t>%</w:t>
      </w:r>
      <w:r w:rsidRPr="00624FFC">
        <w:rPr>
          <w:bCs/>
        </w:rPr>
        <w:t xml:space="preserve"> des cellules pathogènes sont inhibé</w:t>
      </w:r>
      <w:r>
        <w:rPr>
          <w:bCs/>
        </w:rPr>
        <w:t>es</w:t>
      </w:r>
      <w:r w:rsidRPr="00F9389D">
        <w:t xml:space="preserve"> </w:t>
      </w:r>
      <w:r w:rsidRPr="00554BCB">
        <w:rPr>
          <w:bCs/>
          <w:color w:val="0000FF"/>
        </w:rPr>
        <w:t xml:space="preserve">(Tableau </w:t>
      </w:r>
      <w:r w:rsidR="001D6BFE">
        <w:rPr>
          <w:bCs/>
          <w:color w:val="0000FF"/>
        </w:rPr>
        <w:t>11</w:t>
      </w:r>
      <w:r w:rsidRPr="00554BCB">
        <w:rPr>
          <w:bCs/>
          <w:color w:val="0000FF"/>
        </w:rPr>
        <w:t>)</w:t>
      </w:r>
      <w:r w:rsidRPr="00554BCB">
        <w:t>.</w:t>
      </w:r>
    </w:p>
    <w:p w:rsidR="00043453" w:rsidRPr="00624FFC" w:rsidRDefault="00043453" w:rsidP="001D6BFE">
      <w:pPr>
        <w:spacing w:before="120" w:after="120" w:line="360" w:lineRule="auto"/>
        <w:ind w:firstLine="709"/>
        <w:jc w:val="both"/>
        <w:rPr>
          <w:bCs/>
          <w:color w:val="0000FF"/>
        </w:rPr>
      </w:pPr>
      <w:r w:rsidRPr="00624FFC">
        <w:rPr>
          <w:bCs/>
        </w:rPr>
        <w:t xml:space="preserve">Après 8 h de </w:t>
      </w:r>
      <w:r>
        <w:rPr>
          <w:bCs/>
        </w:rPr>
        <w:t>contact</w:t>
      </w:r>
      <w:r w:rsidRPr="00624FFC">
        <w:rPr>
          <w:bCs/>
        </w:rPr>
        <w:t>, on a remarqué que l’inhibition augmente toujours avec le temps, mais elle n’est pas tr</w:t>
      </w:r>
      <w:r>
        <w:rPr>
          <w:bCs/>
        </w:rPr>
        <w:t>ès</w:t>
      </w:r>
      <w:r w:rsidRPr="00624FFC">
        <w:rPr>
          <w:bCs/>
        </w:rPr>
        <w:t xml:space="preserve"> importante </w:t>
      </w:r>
      <w:r>
        <w:rPr>
          <w:bCs/>
        </w:rPr>
        <w:t>par rapport</w:t>
      </w:r>
      <w:r w:rsidRPr="00624FFC">
        <w:rPr>
          <w:bCs/>
        </w:rPr>
        <w:t xml:space="preserve"> aux autre</w:t>
      </w:r>
      <w:r>
        <w:rPr>
          <w:bCs/>
        </w:rPr>
        <w:t>s</w:t>
      </w:r>
      <w:r w:rsidRPr="00624FFC">
        <w:rPr>
          <w:bCs/>
        </w:rPr>
        <w:t xml:space="preserve"> temps</w:t>
      </w:r>
      <w:r>
        <w:rPr>
          <w:bCs/>
        </w:rPr>
        <w:t>,</w:t>
      </w:r>
      <w:r w:rsidRPr="00624FFC">
        <w:rPr>
          <w:bCs/>
        </w:rPr>
        <w:t xml:space="preserve"> sauf pour</w:t>
      </w:r>
      <w:r>
        <w:rPr>
          <w:bCs/>
        </w:rPr>
        <w:t xml:space="preserve"> la souche</w:t>
      </w:r>
      <w:r w:rsidRPr="00624FFC">
        <w:rPr>
          <w:bCs/>
        </w:rPr>
        <w:t xml:space="preserve"> </w:t>
      </w:r>
      <w:r>
        <w:rPr>
          <w:bCs/>
        </w:rPr>
        <w:t>LbRE, qui a enregistrée le maximum d’inhibition</w:t>
      </w:r>
      <w:r w:rsidRPr="00624FFC">
        <w:rPr>
          <w:bCs/>
        </w:rPr>
        <w:t xml:space="preserve"> </w:t>
      </w:r>
      <w:r>
        <w:rPr>
          <w:bCs/>
        </w:rPr>
        <w:t xml:space="preserve">et qui est de l’ordre de </w:t>
      </w:r>
      <w:r w:rsidRPr="00624FFC">
        <w:rPr>
          <w:bCs/>
        </w:rPr>
        <w:t>21</w:t>
      </w:r>
      <w:r>
        <w:rPr>
          <w:bCs/>
        </w:rPr>
        <w:t>.02%</w:t>
      </w:r>
      <w:r w:rsidRPr="00624FFC">
        <w:rPr>
          <w:bCs/>
        </w:rPr>
        <w:t xml:space="preserve"> </w:t>
      </w:r>
      <w:r>
        <w:rPr>
          <w:bCs/>
        </w:rPr>
        <w:t xml:space="preserve">        </w:t>
      </w:r>
      <w:r w:rsidRPr="00624FFC">
        <w:rPr>
          <w:bCs/>
          <w:color w:val="0000FF"/>
        </w:rPr>
        <w:t>(</w:t>
      </w:r>
      <w:r>
        <w:rPr>
          <w:bCs/>
          <w:color w:val="0000FF"/>
        </w:rPr>
        <w:t xml:space="preserve">Fig. </w:t>
      </w:r>
      <w:r w:rsidR="001D6BFE">
        <w:rPr>
          <w:bCs/>
          <w:color w:val="0000FF"/>
        </w:rPr>
        <w:t>18</w:t>
      </w:r>
      <w:r>
        <w:rPr>
          <w:bCs/>
          <w:color w:val="0000FF"/>
        </w:rPr>
        <w:t>. A</w:t>
      </w:r>
      <w:r w:rsidRPr="00624FFC">
        <w:rPr>
          <w:bCs/>
          <w:color w:val="0000FF"/>
        </w:rPr>
        <w:t>)</w:t>
      </w:r>
      <w:r w:rsidRPr="00A63CA7">
        <w:rPr>
          <w:bCs/>
        </w:rPr>
        <w:t>.</w:t>
      </w:r>
    </w:p>
    <w:p w:rsidR="00043453" w:rsidRDefault="00043453" w:rsidP="001D6BFE">
      <w:pPr>
        <w:spacing w:before="120" w:after="120" w:line="360" w:lineRule="auto"/>
        <w:ind w:firstLine="709"/>
        <w:jc w:val="both"/>
        <w:rPr>
          <w:bCs/>
          <w:color w:val="0000FF"/>
        </w:rPr>
      </w:pPr>
      <w:r>
        <w:rPr>
          <w:bCs/>
        </w:rPr>
        <w:t xml:space="preserve">Après </w:t>
      </w:r>
      <w:r w:rsidRPr="00624FFC">
        <w:rPr>
          <w:bCs/>
        </w:rPr>
        <w:t xml:space="preserve"> </w:t>
      </w:r>
      <w:r>
        <w:rPr>
          <w:bCs/>
        </w:rPr>
        <w:t>10 h</w:t>
      </w:r>
      <w:r w:rsidRPr="00624FFC">
        <w:rPr>
          <w:bCs/>
        </w:rPr>
        <w:t xml:space="preserve"> de </w:t>
      </w:r>
      <w:r>
        <w:rPr>
          <w:bCs/>
        </w:rPr>
        <w:t>contact</w:t>
      </w:r>
      <w:r w:rsidRPr="00624FFC">
        <w:rPr>
          <w:bCs/>
        </w:rPr>
        <w:t xml:space="preserve">, la cinétique d’inhibition garde </w:t>
      </w:r>
      <w:r>
        <w:rPr>
          <w:bCs/>
        </w:rPr>
        <w:t>la même évolution</w:t>
      </w:r>
      <w:r w:rsidRPr="00624FFC">
        <w:rPr>
          <w:bCs/>
        </w:rPr>
        <w:t>, et la perte d’inhibition</w:t>
      </w:r>
      <w:r>
        <w:rPr>
          <w:bCs/>
        </w:rPr>
        <w:t xml:space="preserve"> </w:t>
      </w:r>
      <w:r w:rsidRPr="00624FFC">
        <w:rPr>
          <w:bCs/>
        </w:rPr>
        <w:t xml:space="preserve"> varie de (0</w:t>
      </w:r>
      <w:r>
        <w:rPr>
          <w:bCs/>
        </w:rPr>
        <w:t>.</w:t>
      </w:r>
      <w:r w:rsidRPr="00624FFC">
        <w:rPr>
          <w:bCs/>
        </w:rPr>
        <w:t>53 à 1</w:t>
      </w:r>
      <w:r>
        <w:rPr>
          <w:bCs/>
        </w:rPr>
        <w:t>.</w:t>
      </w:r>
      <w:r w:rsidRPr="00624FFC">
        <w:rPr>
          <w:bCs/>
        </w:rPr>
        <w:t xml:space="preserve">85 log) </w:t>
      </w:r>
      <w:r w:rsidRPr="00554BCB">
        <w:rPr>
          <w:bCs/>
          <w:color w:val="0000FF"/>
        </w:rPr>
        <w:t>(</w:t>
      </w:r>
      <w:r>
        <w:rPr>
          <w:bCs/>
          <w:color w:val="0000FF"/>
        </w:rPr>
        <w:t xml:space="preserve">Fig. </w:t>
      </w:r>
      <w:r w:rsidR="001D6BFE">
        <w:rPr>
          <w:bCs/>
          <w:color w:val="0000FF"/>
        </w:rPr>
        <w:t>18</w:t>
      </w:r>
      <w:r>
        <w:rPr>
          <w:bCs/>
          <w:color w:val="0000FF"/>
        </w:rPr>
        <w:t>. B)</w:t>
      </w:r>
      <w:r w:rsidRPr="007E08BB">
        <w:rPr>
          <w:bCs/>
        </w:rPr>
        <w:t>.</w:t>
      </w:r>
    </w:p>
    <w:p w:rsidR="00043453" w:rsidRDefault="00043453" w:rsidP="001D6BFE">
      <w:pPr>
        <w:spacing w:before="120" w:after="120" w:line="360" w:lineRule="auto"/>
        <w:ind w:firstLine="709"/>
        <w:jc w:val="both"/>
        <w:rPr>
          <w:b/>
          <w:bCs/>
          <w:u w:val="single"/>
        </w:rPr>
      </w:pPr>
      <w:r w:rsidRPr="00624FFC">
        <w:rPr>
          <w:bCs/>
        </w:rPr>
        <w:t xml:space="preserve">Le maximum d’inhibition a été enregistré après 24 h de </w:t>
      </w:r>
      <w:r>
        <w:rPr>
          <w:bCs/>
        </w:rPr>
        <w:t>contact</w:t>
      </w:r>
      <w:r w:rsidRPr="00624FFC">
        <w:rPr>
          <w:bCs/>
        </w:rPr>
        <w:t xml:space="preserve"> entre le germe pathogène et les deux souches bifides </w:t>
      </w:r>
      <w:r>
        <w:rPr>
          <w:bCs/>
        </w:rPr>
        <w:t>LbRE</w:t>
      </w:r>
      <w:r w:rsidRPr="00624FFC">
        <w:rPr>
          <w:bCs/>
        </w:rPr>
        <w:t xml:space="preserve"> et Bb12, o</w:t>
      </w:r>
      <w:r>
        <w:rPr>
          <w:bCs/>
        </w:rPr>
        <w:t>ù</w:t>
      </w:r>
      <w:r w:rsidRPr="00624FFC">
        <w:rPr>
          <w:bCs/>
        </w:rPr>
        <w:t xml:space="preserve"> la perte de la </w:t>
      </w:r>
      <w:r>
        <w:rPr>
          <w:bCs/>
        </w:rPr>
        <w:t xml:space="preserve">viabilité </w:t>
      </w:r>
      <w:r w:rsidRPr="00624FFC">
        <w:rPr>
          <w:bCs/>
        </w:rPr>
        <w:t xml:space="preserve"> ét</w:t>
      </w:r>
      <w:r>
        <w:rPr>
          <w:bCs/>
        </w:rPr>
        <w:t>ait</w:t>
      </w:r>
      <w:r w:rsidRPr="00624FFC">
        <w:rPr>
          <w:bCs/>
        </w:rPr>
        <w:t xml:space="preserve"> de</w:t>
      </w:r>
      <w:r>
        <w:rPr>
          <w:bCs/>
        </w:rPr>
        <w:t xml:space="preserve"> </w:t>
      </w:r>
      <w:r>
        <w:rPr>
          <w:bCs/>
        </w:rPr>
        <w:lastRenderedPageBreak/>
        <w:t>l’ordre de</w:t>
      </w:r>
      <w:r w:rsidRPr="00624FFC">
        <w:rPr>
          <w:bCs/>
        </w:rPr>
        <w:t xml:space="preserve"> 6</w:t>
      </w:r>
      <w:r>
        <w:rPr>
          <w:bCs/>
        </w:rPr>
        <w:t>.</w:t>
      </w:r>
      <w:r w:rsidRPr="00624FFC">
        <w:rPr>
          <w:bCs/>
        </w:rPr>
        <w:t xml:space="preserve">57 log </w:t>
      </w:r>
      <w:r w:rsidRPr="00F22F7B">
        <w:rPr>
          <w:bCs/>
          <w:color w:val="0000FF"/>
        </w:rPr>
        <w:t>(Tableau</w:t>
      </w:r>
      <w:r w:rsidR="001D6BFE">
        <w:rPr>
          <w:bCs/>
          <w:color w:val="0000FF"/>
        </w:rPr>
        <w:t>12</w:t>
      </w:r>
      <w:r w:rsidRPr="00F22F7B">
        <w:rPr>
          <w:bCs/>
          <w:color w:val="0000FF"/>
        </w:rPr>
        <w:t>)</w:t>
      </w:r>
      <w:r w:rsidRPr="00624FFC">
        <w:rPr>
          <w:bCs/>
        </w:rPr>
        <w:t xml:space="preserve"> et le pourcentage d’</w:t>
      </w:r>
      <w:r>
        <w:rPr>
          <w:bCs/>
        </w:rPr>
        <w:t xml:space="preserve">inhibition </w:t>
      </w:r>
      <w:r w:rsidRPr="00624FFC">
        <w:rPr>
          <w:bCs/>
        </w:rPr>
        <w:t xml:space="preserve"> de</w:t>
      </w:r>
      <w:r>
        <w:rPr>
          <w:bCs/>
        </w:rPr>
        <w:t xml:space="preserve"> l’ordre de</w:t>
      </w:r>
      <w:r w:rsidRPr="00624FFC">
        <w:rPr>
          <w:bCs/>
        </w:rPr>
        <w:t xml:space="preserve"> 85</w:t>
      </w:r>
      <w:r>
        <w:rPr>
          <w:bCs/>
        </w:rPr>
        <w:t>.</w:t>
      </w:r>
      <w:r w:rsidRPr="00624FFC">
        <w:rPr>
          <w:bCs/>
        </w:rPr>
        <w:t>5</w:t>
      </w:r>
      <w:r>
        <w:rPr>
          <w:bCs/>
        </w:rPr>
        <w:t>%</w:t>
      </w:r>
      <w:r w:rsidRPr="00624FFC">
        <w:rPr>
          <w:bCs/>
        </w:rPr>
        <w:t xml:space="preserve"> </w:t>
      </w:r>
      <w:r w:rsidRPr="00624FFC">
        <w:rPr>
          <w:bCs/>
          <w:color w:val="0000FF"/>
        </w:rPr>
        <w:t>(</w:t>
      </w:r>
      <w:r>
        <w:rPr>
          <w:bCs/>
          <w:color w:val="0000FF"/>
        </w:rPr>
        <w:t xml:space="preserve">Fig. </w:t>
      </w:r>
      <w:r w:rsidR="001D6BFE">
        <w:rPr>
          <w:bCs/>
          <w:color w:val="0000FF"/>
        </w:rPr>
        <w:t>18</w:t>
      </w:r>
      <w:r>
        <w:rPr>
          <w:bCs/>
          <w:color w:val="0000FF"/>
        </w:rPr>
        <w:t>. C</w:t>
      </w:r>
      <w:r w:rsidRPr="00624FFC">
        <w:rPr>
          <w:bCs/>
          <w:color w:val="0000FF"/>
        </w:rPr>
        <w:t>)</w:t>
      </w:r>
      <w:r w:rsidRPr="007E08BB">
        <w:rPr>
          <w:bCs/>
        </w:rPr>
        <w:t>.</w:t>
      </w:r>
    </w:p>
    <w:p w:rsidR="00043453" w:rsidRDefault="00043453" w:rsidP="00043453">
      <w:pPr>
        <w:spacing w:before="120" w:after="120" w:line="360" w:lineRule="auto"/>
        <w:ind w:left="1134" w:hanging="1134"/>
        <w:jc w:val="both"/>
        <w:rPr>
          <w:b/>
          <w:bCs/>
          <w:u w:val="single"/>
        </w:rPr>
      </w:pPr>
    </w:p>
    <w:p w:rsidR="00043453" w:rsidRDefault="00043453" w:rsidP="00043453">
      <w:pPr>
        <w:spacing w:before="120" w:after="120" w:line="360" w:lineRule="auto"/>
        <w:ind w:left="1134" w:hanging="1134"/>
        <w:jc w:val="both"/>
        <w:rPr>
          <w:b/>
          <w:bCs/>
          <w:u w:val="single"/>
        </w:rPr>
      </w:pPr>
    </w:p>
    <w:p w:rsidR="00043453" w:rsidRDefault="00043453" w:rsidP="001D6BFE">
      <w:pPr>
        <w:spacing w:before="120" w:after="120" w:line="360" w:lineRule="auto"/>
        <w:ind w:left="1134" w:hanging="1134"/>
        <w:jc w:val="both"/>
        <w:rPr>
          <w:b/>
          <w:i/>
          <w:iCs/>
        </w:rPr>
      </w:pPr>
      <w:r w:rsidRPr="00E703A9">
        <w:rPr>
          <w:b/>
          <w:bCs/>
          <w:u w:val="single"/>
        </w:rPr>
        <w:t xml:space="preserve">Tableau </w:t>
      </w:r>
      <w:r w:rsidR="001D6BFE">
        <w:rPr>
          <w:b/>
          <w:bCs/>
          <w:u w:val="single"/>
        </w:rPr>
        <w:t>11</w:t>
      </w:r>
      <w:r w:rsidRPr="00F22F7B">
        <w:rPr>
          <w:b/>
          <w:bCs/>
        </w:rPr>
        <w:t xml:space="preserve"> : </w:t>
      </w:r>
      <w:r w:rsidRPr="007E08BB">
        <w:t>Pourcentage de</w:t>
      </w:r>
      <w:r>
        <w:t>s</w:t>
      </w:r>
      <w:r w:rsidRPr="007E08BB">
        <w:t xml:space="preserve"> perte</w:t>
      </w:r>
      <w:r>
        <w:t>s</w:t>
      </w:r>
      <w:r w:rsidRPr="007E08BB">
        <w:t xml:space="preserve"> de viabilité de </w:t>
      </w:r>
      <w:r w:rsidRPr="007E08BB">
        <w:rPr>
          <w:i/>
        </w:rPr>
        <w:t xml:space="preserve">M. luteus, </w:t>
      </w:r>
      <w:r w:rsidRPr="007E08BB">
        <w:t xml:space="preserve">cocultivée à </w:t>
      </w:r>
      <w:smartTag w:uri="urn:schemas-microsoft-com:office:smarttags" w:element="metricconverter">
        <w:smartTagPr>
          <w:attr w:name="ProductID" w:val="37ﾰC"/>
        </w:smartTagPr>
        <w:r w:rsidRPr="007E08BB">
          <w:t>37°C</w:t>
        </w:r>
      </w:smartTag>
      <w:r w:rsidRPr="007E08BB">
        <w:t xml:space="preserve"> avec les différentes souches de bifidobactéries et </w:t>
      </w:r>
      <w:r w:rsidRPr="007E08BB">
        <w:rPr>
          <w:i/>
          <w:iCs/>
        </w:rPr>
        <w:t>Lactobacillus rhamnosus.</w:t>
      </w:r>
    </w:p>
    <w:p w:rsidR="00043453" w:rsidRPr="00317B2C" w:rsidRDefault="00043453" w:rsidP="00043453"/>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043453" w:rsidTr="0008666A">
        <w:trPr>
          <w:trHeight w:val="58"/>
        </w:trPr>
        <w:tc>
          <w:tcPr>
            <w:tcW w:w="1236" w:type="dxa"/>
            <w:tcBorders>
              <w:top w:val="nil"/>
              <w:left w:val="nil"/>
              <w:bottom w:val="single" w:sz="4" w:space="0" w:color="auto"/>
            </w:tcBorders>
            <w:shd w:val="clear" w:color="auto" w:fill="auto"/>
            <w:vAlign w:val="bottom"/>
          </w:tcPr>
          <w:p w:rsidR="00043453" w:rsidRPr="00E703A9" w:rsidRDefault="00043453" w:rsidP="0008666A">
            <w:pPr>
              <w:jc w:val="center"/>
            </w:pPr>
          </w:p>
        </w:tc>
        <w:tc>
          <w:tcPr>
            <w:tcW w:w="7411" w:type="dxa"/>
            <w:gridSpan w:val="6"/>
            <w:vAlign w:val="bottom"/>
          </w:tcPr>
          <w:p w:rsidR="00043453" w:rsidRPr="00317B2C" w:rsidRDefault="00043453" w:rsidP="0008666A">
            <w:pPr>
              <w:jc w:val="center"/>
              <w:rPr>
                <w:b/>
                <w:bCs/>
              </w:rPr>
            </w:pPr>
            <w:r w:rsidRPr="00317B2C">
              <w:rPr>
                <w:b/>
                <w:bCs/>
              </w:rPr>
              <w:t>Temps de coculture</w:t>
            </w:r>
          </w:p>
        </w:tc>
      </w:tr>
      <w:tr w:rsidR="00043453" w:rsidRPr="00624FFC" w:rsidTr="0008666A">
        <w:trPr>
          <w:trHeight w:val="288"/>
        </w:trPr>
        <w:tc>
          <w:tcPr>
            <w:tcW w:w="1236" w:type="dxa"/>
            <w:tcBorders>
              <w:top w:val="single" w:sz="4" w:space="0" w:color="auto"/>
            </w:tcBorders>
            <w:shd w:val="clear" w:color="auto" w:fill="auto"/>
            <w:vAlign w:val="bottom"/>
          </w:tcPr>
          <w:p w:rsidR="00043453" w:rsidRPr="00317B2C" w:rsidRDefault="00043453" w:rsidP="0008666A">
            <w:pPr>
              <w:jc w:val="center"/>
              <w:rPr>
                <w:b/>
                <w:bCs/>
              </w:rPr>
            </w:pPr>
            <w:r w:rsidRPr="00317B2C">
              <w:rPr>
                <w:b/>
                <w:bCs/>
              </w:rPr>
              <w:t>Souches</w:t>
            </w:r>
          </w:p>
        </w:tc>
        <w:tc>
          <w:tcPr>
            <w:tcW w:w="1235" w:type="dxa"/>
            <w:vAlign w:val="bottom"/>
          </w:tcPr>
          <w:p w:rsidR="00043453" w:rsidRPr="00317B2C" w:rsidRDefault="00043453" w:rsidP="0008666A">
            <w:pPr>
              <w:jc w:val="center"/>
              <w:rPr>
                <w:b/>
                <w:bCs/>
              </w:rPr>
            </w:pPr>
            <w:r w:rsidRPr="00317B2C">
              <w:rPr>
                <w:b/>
                <w:bCs/>
              </w:rPr>
              <w:t>T2</w:t>
            </w:r>
          </w:p>
        </w:tc>
        <w:tc>
          <w:tcPr>
            <w:tcW w:w="1234" w:type="dxa"/>
            <w:vAlign w:val="bottom"/>
          </w:tcPr>
          <w:p w:rsidR="00043453" w:rsidRPr="00317B2C" w:rsidRDefault="00043453" w:rsidP="0008666A">
            <w:pPr>
              <w:jc w:val="center"/>
              <w:rPr>
                <w:b/>
                <w:bCs/>
              </w:rPr>
            </w:pPr>
            <w:r w:rsidRPr="00317B2C">
              <w:rPr>
                <w:b/>
                <w:bCs/>
              </w:rPr>
              <w:t>T4</w:t>
            </w:r>
          </w:p>
        </w:tc>
        <w:tc>
          <w:tcPr>
            <w:tcW w:w="1234" w:type="dxa"/>
            <w:vAlign w:val="bottom"/>
          </w:tcPr>
          <w:p w:rsidR="00043453" w:rsidRPr="00317B2C" w:rsidRDefault="00043453" w:rsidP="0008666A">
            <w:pPr>
              <w:jc w:val="center"/>
              <w:rPr>
                <w:b/>
                <w:bCs/>
              </w:rPr>
            </w:pPr>
            <w:r w:rsidRPr="00317B2C">
              <w:rPr>
                <w:b/>
                <w:bCs/>
              </w:rPr>
              <w:t>T6</w:t>
            </w:r>
          </w:p>
        </w:tc>
        <w:tc>
          <w:tcPr>
            <w:tcW w:w="1234" w:type="dxa"/>
            <w:vAlign w:val="bottom"/>
          </w:tcPr>
          <w:p w:rsidR="00043453" w:rsidRPr="00317B2C" w:rsidRDefault="00043453" w:rsidP="0008666A">
            <w:pPr>
              <w:jc w:val="center"/>
              <w:rPr>
                <w:b/>
                <w:bCs/>
              </w:rPr>
            </w:pPr>
            <w:r w:rsidRPr="00317B2C">
              <w:rPr>
                <w:b/>
                <w:bCs/>
              </w:rPr>
              <w:t>T8</w:t>
            </w:r>
          </w:p>
        </w:tc>
        <w:tc>
          <w:tcPr>
            <w:tcW w:w="1234" w:type="dxa"/>
            <w:vAlign w:val="bottom"/>
          </w:tcPr>
          <w:p w:rsidR="00043453" w:rsidRPr="00317B2C" w:rsidRDefault="00043453" w:rsidP="0008666A">
            <w:pPr>
              <w:jc w:val="center"/>
              <w:rPr>
                <w:b/>
                <w:bCs/>
              </w:rPr>
            </w:pPr>
            <w:r w:rsidRPr="00317B2C">
              <w:rPr>
                <w:b/>
                <w:bCs/>
              </w:rPr>
              <w:t>T10</w:t>
            </w:r>
          </w:p>
        </w:tc>
        <w:tc>
          <w:tcPr>
            <w:tcW w:w="1240" w:type="dxa"/>
            <w:vAlign w:val="bottom"/>
          </w:tcPr>
          <w:p w:rsidR="00043453" w:rsidRPr="00317B2C" w:rsidRDefault="00043453" w:rsidP="0008666A">
            <w:pPr>
              <w:jc w:val="center"/>
              <w:rPr>
                <w:b/>
                <w:bCs/>
              </w:rPr>
            </w:pPr>
            <w:r w:rsidRPr="00317B2C">
              <w:rPr>
                <w:b/>
                <w:bCs/>
              </w:rPr>
              <w:t>T24</w:t>
            </w:r>
          </w:p>
        </w:tc>
      </w:tr>
      <w:tr w:rsidR="00043453" w:rsidRPr="00624FFC" w:rsidTr="0008666A">
        <w:tblPrEx>
          <w:tblCellMar>
            <w:left w:w="108" w:type="dxa"/>
            <w:right w:w="108" w:type="dxa"/>
          </w:tblCellMar>
          <w:tblLook w:val="01E0"/>
        </w:tblPrEx>
        <w:tc>
          <w:tcPr>
            <w:tcW w:w="1236" w:type="dxa"/>
            <w:vAlign w:val="bottom"/>
          </w:tcPr>
          <w:p w:rsidR="00043453" w:rsidRPr="00317B2C" w:rsidRDefault="00043453" w:rsidP="0008666A">
            <w:pPr>
              <w:jc w:val="center"/>
              <w:rPr>
                <w:b/>
                <w:bCs/>
              </w:rPr>
            </w:pPr>
            <w:r>
              <w:rPr>
                <w:b/>
                <w:bCs/>
              </w:rPr>
              <w:t>Bl432</w:t>
            </w:r>
          </w:p>
        </w:tc>
        <w:tc>
          <w:tcPr>
            <w:tcW w:w="1235" w:type="dxa"/>
            <w:vAlign w:val="bottom"/>
          </w:tcPr>
          <w:p w:rsidR="00043453" w:rsidRPr="00624FFC" w:rsidRDefault="00043453" w:rsidP="0008666A">
            <w:pPr>
              <w:jc w:val="center"/>
            </w:pPr>
            <w:r w:rsidRPr="00624FFC">
              <w:t>1.41</w:t>
            </w:r>
          </w:p>
        </w:tc>
        <w:tc>
          <w:tcPr>
            <w:tcW w:w="1234" w:type="dxa"/>
            <w:vAlign w:val="bottom"/>
          </w:tcPr>
          <w:p w:rsidR="00043453" w:rsidRPr="00624FFC" w:rsidRDefault="00043453" w:rsidP="0008666A">
            <w:pPr>
              <w:jc w:val="center"/>
            </w:pPr>
            <w:r w:rsidRPr="00624FFC">
              <w:t>3.6</w:t>
            </w:r>
          </w:p>
        </w:tc>
        <w:tc>
          <w:tcPr>
            <w:tcW w:w="1234" w:type="dxa"/>
            <w:vAlign w:val="bottom"/>
          </w:tcPr>
          <w:p w:rsidR="00043453" w:rsidRPr="00624FFC" w:rsidRDefault="00043453" w:rsidP="0008666A">
            <w:pPr>
              <w:jc w:val="center"/>
            </w:pPr>
            <w:r w:rsidRPr="00624FFC">
              <w:t>7.58</w:t>
            </w:r>
          </w:p>
        </w:tc>
        <w:tc>
          <w:tcPr>
            <w:tcW w:w="1234" w:type="dxa"/>
            <w:vAlign w:val="bottom"/>
          </w:tcPr>
          <w:p w:rsidR="00043453" w:rsidRPr="00624FFC" w:rsidRDefault="00043453" w:rsidP="0008666A">
            <w:pPr>
              <w:jc w:val="center"/>
            </w:pPr>
            <w:r w:rsidRPr="00624FFC">
              <w:t>9.68</w:t>
            </w:r>
          </w:p>
        </w:tc>
        <w:tc>
          <w:tcPr>
            <w:tcW w:w="1234" w:type="dxa"/>
            <w:vAlign w:val="bottom"/>
          </w:tcPr>
          <w:p w:rsidR="00043453" w:rsidRPr="00624FFC" w:rsidRDefault="00043453" w:rsidP="0008666A">
            <w:pPr>
              <w:jc w:val="center"/>
            </w:pPr>
            <w:r w:rsidRPr="00624FFC">
              <w:t>13.52</w:t>
            </w:r>
          </w:p>
        </w:tc>
        <w:tc>
          <w:tcPr>
            <w:tcW w:w="1240" w:type="dxa"/>
            <w:vAlign w:val="bottom"/>
          </w:tcPr>
          <w:p w:rsidR="00043453" w:rsidRPr="00624FFC" w:rsidRDefault="00043453" w:rsidP="0008666A">
            <w:pPr>
              <w:jc w:val="center"/>
            </w:pPr>
            <w:r w:rsidRPr="00624FFC">
              <w:t>71.1</w:t>
            </w:r>
          </w:p>
        </w:tc>
      </w:tr>
      <w:tr w:rsidR="00043453" w:rsidRPr="00624FFC" w:rsidTr="0008666A">
        <w:tblPrEx>
          <w:tblCellMar>
            <w:left w:w="108" w:type="dxa"/>
            <w:right w:w="108" w:type="dxa"/>
          </w:tblCellMar>
          <w:tblLook w:val="01E0"/>
        </w:tblPrEx>
        <w:tc>
          <w:tcPr>
            <w:tcW w:w="1236" w:type="dxa"/>
            <w:vAlign w:val="bottom"/>
          </w:tcPr>
          <w:p w:rsidR="00043453" w:rsidRPr="00317B2C" w:rsidRDefault="00043453" w:rsidP="0008666A">
            <w:pPr>
              <w:jc w:val="center"/>
              <w:rPr>
                <w:b/>
                <w:bCs/>
              </w:rPr>
            </w:pPr>
            <w:r>
              <w:rPr>
                <w:b/>
                <w:bCs/>
              </w:rPr>
              <w:t>Bl431</w:t>
            </w:r>
          </w:p>
        </w:tc>
        <w:tc>
          <w:tcPr>
            <w:tcW w:w="1235" w:type="dxa"/>
            <w:vAlign w:val="bottom"/>
          </w:tcPr>
          <w:p w:rsidR="00043453" w:rsidRPr="00624FFC" w:rsidRDefault="00043453" w:rsidP="0008666A">
            <w:pPr>
              <w:jc w:val="center"/>
            </w:pPr>
            <w:r w:rsidRPr="00624FFC">
              <w:t>1.58</w:t>
            </w:r>
          </w:p>
        </w:tc>
        <w:tc>
          <w:tcPr>
            <w:tcW w:w="1234" w:type="dxa"/>
            <w:vAlign w:val="bottom"/>
          </w:tcPr>
          <w:p w:rsidR="00043453" w:rsidRPr="00624FFC" w:rsidRDefault="00043453" w:rsidP="0008666A">
            <w:pPr>
              <w:jc w:val="center"/>
            </w:pPr>
            <w:r w:rsidRPr="00624FFC">
              <w:t>3.1</w:t>
            </w:r>
          </w:p>
        </w:tc>
        <w:tc>
          <w:tcPr>
            <w:tcW w:w="1234" w:type="dxa"/>
            <w:vAlign w:val="bottom"/>
          </w:tcPr>
          <w:p w:rsidR="00043453" w:rsidRPr="00624FFC" w:rsidRDefault="00043453" w:rsidP="0008666A">
            <w:pPr>
              <w:jc w:val="center"/>
            </w:pPr>
            <w:r w:rsidRPr="00624FFC">
              <w:t>3.57</w:t>
            </w:r>
          </w:p>
        </w:tc>
        <w:tc>
          <w:tcPr>
            <w:tcW w:w="1234" w:type="dxa"/>
            <w:vAlign w:val="bottom"/>
          </w:tcPr>
          <w:p w:rsidR="00043453" w:rsidRPr="00624FFC" w:rsidRDefault="00043453" w:rsidP="0008666A">
            <w:pPr>
              <w:jc w:val="center"/>
            </w:pPr>
            <w:r w:rsidRPr="00624FFC">
              <w:t>4.43</w:t>
            </w:r>
          </w:p>
        </w:tc>
        <w:tc>
          <w:tcPr>
            <w:tcW w:w="1234" w:type="dxa"/>
            <w:vAlign w:val="bottom"/>
          </w:tcPr>
          <w:p w:rsidR="00043453" w:rsidRPr="00624FFC" w:rsidRDefault="00043453" w:rsidP="0008666A">
            <w:pPr>
              <w:jc w:val="center"/>
            </w:pPr>
            <w:r w:rsidRPr="00624FFC">
              <w:t>6.93</w:t>
            </w:r>
          </w:p>
        </w:tc>
        <w:tc>
          <w:tcPr>
            <w:tcW w:w="1240" w:type="dxa"/>
            <w:vAlign w:val="bottom"/>
          </w:tcPr>
          <w:p w:rsidR="00043453" w:rsidRPr="00624FFC" w:rsidRDefault="00043453" w:rsidP="0008666A">
            <w:pPr>
              <w:jc w:val="center"/>
            </w:pPr>
            <w:r w:rsidRPr="00624FFC">
              <w:t>10.85</w:t>
            </w:r>
          </w:p>
        </w:tc>
      </w:tr>
      <w:tr w:rsidR="00043453" w:rsidRPr="00624FFC" w:rsidTr="0008666A">
        <w:tblPrEx>
          <w:tblCellMar>
            <w:left w:w="108" w:type="dxa"/>
            <w:right w:w="108" w:type="dxa"/>
          </w:tblCellMar>
          <w:tblLook w:val="01E0"/>
        </w:tblPrEx>
        <w:tc>
          <w:tcPr>
            <w:tcW w:w="1236" w:type="dxa"/>
            <w:vAlign w:val="bottom"/>
          </w:tcPr>
          <w:p w:rsidR="00043453" w:rsidRPr="006966B7" w:rsidRDefault="00043453" w:rsidP="0008666A">
            <w:pPr>
              <w:jc w:val="center"/>
              <w:rPr>
                <w:b/>
                <w:bCs/>
              </w:rPr>
            </w:pPr>
            <w:r w:rsidRPr="006966B7">
              <w:rPr>
                <w:b/>
                <w:bCs/>
              </w:rPr>
              <w:t>BI420</w:t>
            </w:r>
          </w:p>
        </w:tc>
        <w:tc>
          <w:tcPr>
            <w:tcW w:w="1235" w:type="dxa"/>
            <w:vAlign w:val="bottom"/>
          </w:tcPr>
          <w:p w:rsidR="00043453" w:rsidRPr="00624FFC" w:rsidRDefault="00043453" w:rsidP="0008666A">
            <w:pPr>
              <w:jc w:val="center"/>
            </w:pPr>
            <w:r w:rsidRPr="00624FFC">
              <w:t>3.27</w:t>
            </w:r>
          </w:p>
        </w:tc>
        <w:tc>
          <w:tcPr>
            <w:tcW w:w="1234" w:type="dxa"/>
            <w:vAlign w:val="bottom"/>
          </w:tcPr>
          <w:p w:rsidR="00043453" w:rsidRPr="00624FFC" w:rsidRDefault="00043453" w:rsidP="0008666A">
            <w:pPr>
              <w:jc w:val="center"/>
            </w:pPr>
            <w:r w:rsidRPr="00624FFC">
              <w:t>4.66</w:t>
            </w:r>
          </w:p>
        </w:tc>
        <w:tc>
          <w:tcPr>
            <w:tcW w:w="1234" w:type="dxa"/>
            <w:vAlign w:val="bottom"/>
          </w:tcPr>
          <w:p w:rsidR="00043453" w:rsidRPr="00624FFC" w:rsidRDefault="00043453" w:rsidP="0008666A">
            <w:pPr>
              <w:jc w:val="center"/>
            </w:pPr>
            <w:r w:rsidRPr="00624FFC">
              <w:t>6.24</w:t>
            </w:r>
          </w:p>
        </w:tc>
        <w:tc>
          <w:tcPr>
            <w:tcW w:w="1234" w:type="dxa"/>
            <w:vAlign w:val="bottom"/>
          </w:tcPr>
          <w:p w:rsidR="00043453" w:rsidRPr="00624FFC" w:rsidRDefault="00043453" w:rsidP="0008666A">
            <w:pPr>
              <w:jc w:val="center"/>
            </w:pPr>
            <w:r w:rsidRPr="00624FFC">
              <w:t>7.91</w:t>
            </w:r>
          </w:p>
        </w:tc>
        <w:tc>
          <w:tcPr>
            <w:tcW w:w="1234" w:type="dxa"/>
            <w:vAlign w:val="bottom"/>
          </w:tcPr>
          <w:p w:rsidR="00043453" w:rsidRPr="00624FFC" w:rsidRDefault="00043453" w:rsidP="0008666A">
            <w:pPr>
              <w:jc w:val="center"/>
            </w:pPr>
            <w:r w:rsidRPr="00624FFC">
              <w:t>9.86</w:t>
            </w:r>
          </w:p>
        </w:tc>
        <w:tc>
          <w:tcPr>
            <w:tcW w:w="1240" w:type="dxa"/>
            <w:vAlign w:val="bottom"/>
          </w:tcPr>
          <w:p w:rsidR="00043453" w:rsidRPr="00624FFC" w:rsidRDefault="00043453" w:rsidP="0008666A">
            <w:pPr>
              <w:jc w:val="center"/>
            </w:pPr>
            <w:r w:rsidRPr="00624FFC">
              <w:t>15.4</w:t>
            </w:r>
          </w:p>
        </w:tc>
      </w:tr>
      <w:tr w:rsidR="00043453" w:rsidRPr="00624FFC" w:rsidTr="0008666A">
        <w:tblPrEx>
          <w:tblCellMar>
            <w:left w:w="108" w:type="dxa"/>
            <w:right w:w="108" w:type="dxa"/>
          </w:tblCellMar>
          <w:tblLook w:val="01E0"/>
        </w:tblPrEx>
        <w:tc>
          <w:tcPr>
            <w:tcW w:w="1236" w:type="dxa"/>
            <w:vAlign w:val="bottom"/>
          </w:tcPr>
          <w:p w:rsidR="00043453" w:rsidRPr="00317B2C" w:rsidRDefault="00043453" w:rsidP="0008666A">
            <w:pPr>
              <w:jc w:val="center"/>
              <w:rPr>
                <w:b/>
                <w:bCs/>
              </w:rPr>
            </w:pPr>
            <w:r>
              <w:rPr>
                <w:b/>
                <w:bCs/>
              </w:rPr>
              <w:t>LbRE</w:t>
            </w:r>
          </w:p>
        </w:tc>
        <w:tc>
          <w:tcPr>
            <w:tcW w:w="1235" w:type="dxa"/>
            <w:vAlign w:val="bottom"/>
          </w:tcPr>
          <w:p w:rsidR="00043453" w:rsidRPr="00624FFC" w:rsidRDefault="00043453" w:rsidP="0008666A">
            <w:pPr>
              <w:jc w:val="center"/>
            </w:pPr>
            <w:r w:rsidRPr="00624FFC">
              <w:t>11.85</w:t>
            </w:r>
          </w:p>
        </w:tc>
        <w:tc>
          <w:tcPr>
            <w:tcW w:w="1234" w:type="dxa"/>
            <w:vAlign w:val="bottom"/>
          </w:tcPr>
          <w:p w:rsidR="00043453" w:rsidRPr="00624FFC" w:rsidRDefault="00043453" w:rsidP="0008666A">
            <w:pPr>
              <w:jc w:val="center"/>
            </w:pPr>
            <w:r w:rsidRPr="00624FFC">
              <w:t>15.59</w:t>
            </w:r>
          </w:p>
        </w:tc>
        <w:tc>
          <w:tcPr>
            <w:tcW w:w="1234" w:type="dxa"/>
            <w:vAlign w:val="bottom"/>
          </w:tcPr>
          <w:p w:rsidR="00043453" w:rsidRPr="00624FFC" w:rsidRDefault="00043453" w:rsidP="0008666A">
            <w:pPr>
              <w:jc w:val="center"/>
            </w:pPr>
            <w:r w:rsidRPr="00624FFC">
              <w:t>18.08</w:t>
            </w:r>
          </w:p>
        </w:tc>
        <w:tc>
          <w:tcPr>
            <w:tcW w:w="1234" w:type="dxa"/>
            <w:vAlign w:val="bottom"/>
          </w:tcPr>
          <w:p w:rsidR="00043453" w:rsidRPr="00624FFC" w:rsidRDefault="00043453" w:rsidP="0008666A">
            <w:pPr>
              <w:jc w:val="center"/>
            </w:pPr>
            <w:r w:rsidRPr="00624FFC">
              <w:t>21.02</w:t>
            </w:r>
          </w:p>
        </w:tc>
        <w:tc>
          <w:tcPr>
            <w:tcW w:w="1234" w:type="dxa"/>
            <w:vAlign w:val="bottom"/>
          </w:tcPr>
          <w:p w:rsidR="00043453" w:rsidRPr="00624FFC" w:rsidRDefault="00043453" w:rsidP="0008666A">
            <w:pPr>
              <w:jc w:val="center"/>
            </w:pPr>
            <w:r w:rsidRPr="00624FFC">
              <w:t>24.05</w:t>
            </w:r>
          </w:p>
        </w:tc>
        <w:tc>
          <w:tcPr>
            <w:tcW w:w="1240" w:type="dxa"/>
            <w:vAlign w:val="bottom"/>
          </w:tcPr>
          <w:p w:rsidR="00043453" w:rsidRPr="00624FFC" w:rsidRDefault="00043453" w:rsidP="0008666A">
            <w:pPr>
              <w:jc w:val="center"/>
            </w:pPr>
            <w:r w:rsidRPr="00624FFC">
              <w:t>85.5</w:t>
            </w:r>
          </w:p>
        </w:tc>
      </w:tr>
      <w:tr w:rsidR="00043453" w:rsidRPr="00624FFC" w:rsidTr="0008666A">
        <w:tblPrEx>
          <w:tblCellMar>
            <w:left w:w="108" w:type="dxa"/>
            <w:right w:w="108" w:type="dxa"/>
          </w:tblCellMar>
          <w:tblLook w:val="01E0"/>
        </w:tblPrEx>
        <w:tc>
          <w:tcPr>
            <w:tcW w:w="1236" w:type="dxa"/>
            <w:vAlign w:val="bottom"/>
          </w:tcPr>
          <w:p w:rsidR="00043453" w:rsidRPr="00317B2C" w:rsidRDefault="00043453" w:rsidP="0008666A">
            <w:pPr>
              <w:jc w:val="center"/>
              <w:rPr>
                <w:b/>
                <w:bCs/>
              </w:rPr>
            </w:pPr>
            <w:r>
              <w:rPr>
                <w:b/>
                <w:bCs/>
              </w:rPr>
              <w:t>Bb442</w:t>
            </w:r>
          </w:p>
        </w:tc>
        <w:tc>
          <w:tcPr>
            <w:tcW w:w="1235" w:type="dxa"/>
            <w:vAlign w:val="bottom"/>
          </w:tcPr>
          <w:p w:rsidR="00043453" w:rsidRPr="00624FFC" w:rsidRDefault="00043453" w:rsidP="0008666A">
            <w:pPr>
              <w:jc w:val="center"/>
            </w:pPr>
            <w:r w:rsidRPr="00624FFC">
              <w:t>3.15</w:t>
            </w:r>
          </w:p>
        </w:tc>
        <w:tc>
          <w:tcPr>
            <w:tcW w:w="1234" w:type="dxa"/>
            <w:vAlign w:val="bottom"/>
          </w:tcPr>
          <w:p w:rsidR="00043453" w:rsidRPr="00624FFC" w:rsidRDefault="00043453" w:rsidP="0008666A">
            <w:pPr>
              <w:jc w:val="center"/>
            </w:pPr>
            <w:r w:rsidRPr="00624FFC">
              <w:t>5.43</w:t>
            </w:r>
          </w:p>
        </w:tc>
        <w:tc>
          <w:tcPr>
            <w:tcW w:w="1234" w:type="dxa"/>
            <w:vAlign w:val="bottom"/>
          </w:tcPr>
          <w:p w:rsidR="00043453" w:rsidRPr="00624FFC" w:rsidRDefault="00043453" w:rsidP="0008666A">
            <w:pPr>
              <w:jc w:val="center"/>
            </w:pPr>
            <w:r w:rsidRPr="00624FFC">
              <w:t>6.16</w:t>
            </w:r>
          </w:p>
        </w:tc>
        <w:tc>
          <w:tcPr>
            <w:tcW w:w="1234" w:type="dxa"/>
            <w:vAlign w:val="bottom"/>
          </w:tcPr>
          <w:p w:rsidR="00043453" w:rsidRPr="00624FFC" w:rsidRDefault="00043453" w:rsidP="0008666A">
            <w:pPr>
              <w:jc w:val="center"/>
            </w:pPr>
            <w:r w:rsidRPr="00624FFC">
              <w:t>7.02</w:t>
            </w:r>
          </w:p>
        </w:tc>
        <w:tc>
          <w:tcPr>
            <w:tcW w:w="1234" w:type="dxa"/>
            <w:vAlign w:val="bottom"/>
          </w:tcPr>
          <w:p w:rsidR="00043453" w:rsidRPr="00624FFC" w:rsidRDefault="00043453" w:rsidP="0008666A">
            <w:pPr>
              <w:jc w:val="center"/>
            </w:pPr>
            <w:r w:rsidRPr="00624FFC">
              <w:t>10.22</w:t>
            </w:r>
          </w:p>
        </w:tc>
        <w:tc>
          <w:tcPr>
            <w:tcW w:w="1240" w:type="dxa"/>
            <w:vAlign w:val="bottom"/>
          </w:tcPr>
          <w:p w:rsidR="00043453" w:rsidRPr="00624FFC" w:rsidRDefault="00043453" w:rsidP="0008666A">
            <w:pPr>
              <w:jc w:val="center"/>
            </w:pPr>
            <w:r w:rsidRPr="00624FFC">
              <w:t>18.45</w:t>
            </w:r>
          </w:p>
        </w:tc>
      </w:tr>
      <w:tr w:rsidR="00043453" w:rsidRPr="00624FFC" w:rsidTr="0008666A">
        <w:tblPrEx>
          <w:tblCellMar>
            <w:left w:w="108" w:type="dxa"/>
            <w:right w:w="108" w:type="dxa"/>
          </w:tblCellMar>
          <w:tblLook w:val="01E0"/>
        </w:tblPrEx>
        <w:tc>
          <w:tcPr>
            <w:tcW w:w="1236" w:type="dxa"/>
            <w:vAlign w:val="bottom"/>
          </w:tcPr>
          <w:p w:rsidR="00043453" w:rsidRPr="00317B2C" w:rsidRDefault="00043453" w:rsidP="0008666A">
            <w:pPr>
              <w:jc w:val="center"/>
              <w:rPr>
                <w:b/>
                <w:bCs/>
              </w:rPr>
            </w:pPr>
            <w:r w:rsidRPr="00317B2C">
              <w:rPr>
                <w:b/>
                <w:bCs/>
              </w:rPr>
              <w:t>Bb12</w:t>
            </w:r>
          </w:p>
        </w:tc>
        <w:tc>
          <w:tcPr>
            <w:tcW w:w="1235" w:type="dxa"/>
            <w:vAlign w:val="bottom"/>
          </w:tcPr>
          <w:p w:rsidR="00043453" w:rsidRPr="00624FFC" w:rsidRDefault="00043453" w:rsidP="0008666A">
            <w:pPr>
              <w:jc w:val="center"/>
            </w:pPr>
            <w:r w:rsidRPr="00624FFC">
              <w:t>1.71</w:t>
            </w:r>
          </w:p>
        </w:tc>
        <w:tc>
          <w:tcPr>
            <w:tcW w:w="1234" w:type="dxa"/>
            <w:vAlign w:val="bottom"/>
          </w:tcPr>
          <w:p w:rsidR="00043453" w:rsidRPr="00624FFC" w:rsidRDefault="00043453" w:rsidP="0008666A">
            <w:pPr>
              <w:jc w:val="center"/>
            </w:pPr>
            <w:r w:rsidRPr="00624FFC">
              <w:t>3.31</w:t>
            </w:r>
          </w:p>
        </w:tc>
        <w:tc>
          <w:tcPr>
            <w:tcW w:w="1234" w:type="dxa"/>
            <w:vAlign w:val="bottom"/>
          </w:tcPr>
          <w:p w:rsidR="00043453" w:rsidRPr="00624FFC" w:rsidRDefault="00043453" w:rsidP="0008666A">
            <w:pPr>
              <w:jc w:val="center"/>
            </w:pPr>
            <w:r w:rsidRPr="00624FFC">
              <w:t>4.05</w:t>
            </w:r>
          </w:p>
        </w:tc>
        <w:tc>
          <w:tcPr>
            <w:tcW w:w="1234" w:type="dxa"/>
            <w:vAlign w:val="bottom"/>
          </w:tcPr>
          <w:p w:rsidR="00043453" w:rsidRPr="00624FFC" w:rsidRDefault="00043453" w:rsidP="0008666A">
            <w:pPr>
              <w:jc w:val="center"/>
            </w:pPr>
            <w:r w:rsidRPr="00624FFC">
              <w:t>5.77</w:t>
            </w:r>
          </w:p>
        </w:tc>
        <w:tc>
          <w:tcPr>
            <w:tcW w:w="1234" w:type="dxa"/>
            <w:vAlign w:val="bottom"/>
          </w:tcPr>
          <w:p w:rsidR="00043453" w:rsidRPr="00624FFC" w:rsidRDefault="00043453" w:rsidP="0008666A">
            <w:pPr>
              <w:jc w:val="center"/>
            </w:pPr>
            <w:r w:rsidRPr="00624FFC">
              <w:t>11.67</w:t>
            </w:r>
          </w:p>
        </w:tc>
        <w:tc>
          <w:tcPr>
            <w:tcW w:w="1240" w:type="dxa"/>
            <w:vAlign w:val="bottom"/>
          </w:tcPr>
          <w:p w:rsidR="00043453" w:rsidRPr="00624FFC" w:rsidRDefault="00043453" w:rsidP="0008666A">
            <w:pPr>
              <w:jc w:val="center"/>
            </w:pPr>
            <w:r w:rsidRPr="00624FFC">
              <w:t>85.5</w:t>
            </w:r>
          </w:p>
        </w:tc>
      </w:tr>
    </w:tbl>
    <w:p w:rsidR="00043453" w:rsidRDefault="00043453" w:rsidP="00043453">
      <w:pPr>
        <w:spacing w:before="120" w:after="120" w:line="360" w:lineRule="auto"/>
        <w:ind w:left="993" w:hanging="1135"/>
        <w:jc w:val="both"/>
        <w:rPr>
          <w:b/>
          <w:bCs/>
          <w:u w:val="single"/>
        </w:rPr>
      </w:pPr>
    </w:p>
    <w:p w:rsidR="00043453" w:rsidRDefault="00043453" w:rsidP="00043453">
      <w:pPr>
        <w:spacing w:before="120" w:after="120" w:line="360" w:lineRule="auto"/>
        <w:ind w:left="993" w:hanging="1135"/>
        <w:jc w:val="both"/>
        <w:rPr>
          <w:b/>
          <w:bCs/>
          <w:u w:val="single"/>
        </w:rPr>
      </w:pPr>
    </w:p>
    <w:p w:rsidR="00043453" w:rsidRDefault="00043453" w:rsidP="00043453">
      <w:pPr>
        <w:spacing w:before="120" w:after="120" w:line="360" w:lineRule="auto"/>
        <w:ind w:left="993" w:hanging="1135"/>
        <w:jc w:val="both"/>
        <w:rPr>
          <w:b/>
          <w:bCs/>
          <w:u w:val="single"/>
        </w:rPr>
      </w:pPr>
    </w:p>
    <w:p w:rsidR="00043453" w:rsidRDefault="00043453" w:rsidP="001D6BFE">
      <w:pPr>
        <w:spacing w:before="120" w:after="120" w:line="360" w:lineRule="auto"/>
        <w:ind w:left="993" w:hanging="1135"/>
        <w:jc w:val="both"/>
        <w:rPr>
          <w:b/>
          <w:i/>
          <w:iCs/>
        </w:rPr>
      </w:pPr>
      <w:r w:rsidRPr="00E703A9">
        <w:rPr>
          <w:b/>
          <w:bCs/>
          <w:u w:val="single"/>
        </w:rPr>
        <w:t xml:space="preserve">Tableau </w:t>
      </w:r>
      <w:r w:rsidR="001D6BFE">
        <w:rPr>
          <w:b/>
          <w:bCs/>
          <w:u w:val="single"/>
        </w:rPr>
        <w:t>12</w:t>
      </w:r>
      <w:r w:rsidRPr="00F22F7B">
        <w:rPr>
          <w:b/>
          <w:bCs/>
        </w:rPr>
        <w:t> :</w:t>
      </w:r>
      <w:r>
        <w:rPr>
          <w:b/>
        </w:rPr>
        <w:t xml:space="preserve"> </w:t>
      </w:r>
      <w:r w:rsidRPr="003941E7">
        <w:rPr>
          <w:bCs/>
        </w:rPr>
        <w:t>Les pertes de la viabilité</w:t>
      </w:r>
      <w:r>
        <w:rPr>
          <w:bCs/>
        </w:rPr>
        <w:t xml:space="preserve"> (log UFC/ml)</w:t>
      </w:r>
      <w:r w:rsidRPr="003941E7">
        <w:rPr>
          <w:bCs/>
        </w:rPr>
        <w:t xml:space="preserve">  de </w:t>
      </w:r>
      <w:r w:rsidRPr="003941E7">
        <w:rPr>
          <w:bCs/>
          <w:i/>
        </w:rPr>
        <w:t xml:space="preserve">M. luteus </w:t>
      </w:r>
      <w:r>
        <w:rPr>
          <w:bCs/>
          <w:iCs/>
        </w:rPr>
        <w:t xml:space="preserve">mise </w:t>
      </w:r>
      <w:r w:rsidRPr="003941E7">
        <w:rPr>
          <w:bCs/>
        </w:rPr>
        <w:t xml:space="preserve">en coculture à </w:t>
      </w:r>
      <w:smartTag w:uri="urn:schemas-microsoft-com:office:smarttags" w:element="metricconverter">
        <w:smartTagPr>
          <w:attr w:name="ProductID" w:val="37ﾰC"/>
        </w:smartTagPr>
        <w:r w:rsidRPr="003941E7">
          <w:rPr>
            <w:bCs/>
          </w:rPr>
          <w:t>37°C</w:t>
        </w:r>
      </w:smartTag>
      <w:r w:rsidRPr="003941E7">
        <w:rPr>
          <w:bCs/>
        </w:rPr>
        <w:t xml:space="preserve"> avec les souches de bifidobactéries et </w:t>
      </w:r>
      <w:r w:rsidRPr="003941E7">
        <w:rPr>
          <w:bCs/>
          <w:i/>
          <w:iCs/>
        </w:rPr>
        <w:t>Lactobacillus rhamnosus.</w:t>
      </w:r>
    </w:p>
    <w:tbl>
      <w:tblPr>
        <w:tblpPr w:leftFromText="141" w:rightFromText="141" w:vertAnchor="text" w:horzAnchor="margin" w:tblpX="-41" w:tblpY="182"/>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6"/>
        <w:gridCol w:w="1235"/>
        <w:gridCol w:w="1234"/>
        <w:gridCol w:w="1234"/>
        <w:gridCol w:w="1234"/>
        <w:gridCol w:w="1234"/>
        <w:gridCol w:w="1240"/>
      </w:tblGrid>
      <w:tr w:rsidR="00043453" w:rsidTr="0008666A">
        <w:trPr>
          <w:trHeight w:val="58"/>
        </w:trPr>
        <w:tc>
          <w:tcPr>
            <w:tcW w:w="1236" w:type="dxa"/>
            <w:tcBorders>
              <w:top w:val="nil"/>
              <w:left w:val="nil"/>
              <w:bottom w:val="single" w:sz="4" w:space="0" w:color="auto"/>
            </w:tcBorders>
            <w:shd w:val="clear" w:color="auto" w:fill="auto"/>
            <w:vAlign w:val="center"/>
          </w:tcPr>
          <w:p w:rsidR="00043453" w:rsidRPr="00E703A9" w:rsidRDefault="00043453" w:rsidP="0008666A">
            <w:pPr>
              <w:jc w:val="center"/>
            </w:pPr>
          </w:p>
        </w:tc>
        <w:tc>
          <w:tcPr>
            <w:tcW w:w="7411" w:type="dxa"/>
            <w:gridSpan w:val="6"/>
            <w:vAlign w:val="center"/>
          </w:tcPr>
          <w:p w:rsidR="00043453" w:rsidRPr="00317B2C" w:rsidRDefault="00043453" w:rsidP="0008666A">
            <w:pPr>
              <w:jc w:val="center"/>
              <w:rPr>
                <w:b/>
                <w:bCs/>
              </w:rPr>
            </w:pPr>
            <w:r w:rsidRPr="00317B2C">
              <w:rPr>
                <w:b/>
                <w:bCs/>
              </w:rPr>
              <w:t>Temps de coculture</w:t>
            </w:r>
          </w:p>
        </w:tc>
      </w:tr>
      <w:tr w:rsidR="00043453" w:rsidRPr="00624FFC" w:rsidTr="0008666A">
        <w:trPr>
          <w:trHeight w:val="288"/>
        </w:trPr>
        <w:tc>
          <w:tcPr>
            <w:tcW w:w="1236" w:type="dxa"/>
            <w:tcBorders>
              <w:top w:val="single" w:sz="4" w:space="0" w:color="auto"/>
            </w:tcBorders>
            <w:shd w:val="clear" w:color="auto" w:fill="auto"/>
            <w:vAlign w:val="center"/>
          </w:tcPr>
          <w:p w:rsidR="00043453" w:rsidRPr="00317B2C" w:rsidRDefault="00043453" w:rsidP="0008666A">
            <w:pPr>
              <w:jc w:val="center"/>
              <w:rPr>
                <w:b/>
                <w:bCs/>
              </w:rPr>
            </w:pPr>
            <w:r w:rsidRPr="00317B2C">
              <w:rPr>
                <w:b/>
                <w:bCs/>
              </w:rPr>
              <w:t>Souches</w:t>
            </w:r>
          </w:p>
        </w:tc>
        <w:tc>
          <w:tcPr>
            <w:tcW w:w="1235" w:type="dxa"/>
            <w:vAlign w:val="center"/>
          </w:tcPr>
          <w:p w:rsidR="00043453" w:rsidRPr="00317B2C" w:rsidRDefault="00043453" w:rsidP="0008666A">
            <w:pPr>
              <w:jc w:val="center"/>
              <w:rPr>
                <w:b/>
                <w:bCs/>
              </w:rPr>
            </w:pPr>
            <w:r w:rsidRPr="00317B2C">
              <w:rPr>
                <w:b/>
                <w:bCs/>
              </w:rPr>
              <w:t>T2</w:t>
            </w:r>
          </w:p>
        </w:tc>
        <w:tc>
          <w:tcPr>
            <w:tcW w:w="1234" w:type="dxa"/>
            <w:vAlign w:val="center"/>
          </w:tcPr>
          <w:p w:rsidR="00043453" w:rsidRPr="00317B2C" w:rsidRDefault="00043453" w:rsidP="0008666A">
            <w:pPr>
              <w:jc w:val="center"/>
              <w:rPr>
                <w:b/>
                <w:bCs/>
              </w:rPr>
            </w:pPr>
            <w:r w:rsidRPr="00317B2C">
              <w:rPr>
                <w:b/>
                <w:bCs/>
              </w:rPr>
              <w:t>T4</w:t>
            </w:r>
          </w:p>
        </w:tc>
        <w:tc>
          <w:tcPr>
            <w:tcW w:w="1234" w:type="dxa"/>
            <w:vAlign w:val="center"/>
          </w:tcPr>
          <w:p w:rsidR="00043453" w:rsidRPr="00317B2C" w:rsidRDefault="00043453" w:rsidP="0008666A">
            <w:pPr>
              <w:jc w:val="center"/>
              <w:rPr>
                <w:b/>
                <w:bCs/>
              </w:rPr>
            </w:pPr>
            <w:r w:rsidRPr="00317B2C">
              <w:rPr>
                <w:b/>
                <w:bCs/>
              </w:rPr>
              <w:t>T6</w:t>
            </w:r>
          </w:p>
        </w:tc>
        <w:tc>
          <w:tcPr>
            <w:tcW w:w="1234" w:type="dxa"/>
            <w:vAlign w:val="center"/>
          </w:tcPr>
          <w:p w:rsidR="00043453" w:rsidRPr="00317B2C" w:rsidRDefault="00043453" w:rsidP="0008666A">
            <w:pPr>
              <w:jc w:val="center"/>
              <w:rPr>
                <w:b/>
                <w:bCs/>
              </w:rPr>
            </w:pPr>
            <w:r w:rsidRPr="00317B2C">
              <w:rPr>
                <w:b/>
                <w:bCs/>
              </w:rPr>
              <w:t>T8</w:t>
            </w:r>
          </w:p>
        </w:tc>
        <w:tc>
          <w:tcPr>
            <w:tcW w:w="1234" w:type="dxa"/>
            <w:vAlign w:val="center"/>
          </w:tcPr>
          <w:p w:rsidR="00043453" w:rsidRPr="00317B2C" w:rsidRDefault="00043453" w:rsidP="0008666A">
            <w:pPr>
              <w:jc w:val="center"/>
              <w:rPr>
                <w:b/>
                <w:bCs/>
              </w:rPr>
            </w:pPr>
            <w:r w:rsidRPr="00317B2C">
              <w:rPr>
                <w:b/>
                <w:bCs/>
              </w:rPr>
              <w:t>T10</w:t>
            </w:r>
          </w:p>
        </w:tc>
        <w:tc>
          <w:tcPr>
            <w:tcW w:w="1240" w:type="dxa"/>
            <w:vAlign w:val="center"/>
          </w:tcPr>
          <w:p w:rsidR="00043453" w:rsidRPr="00317B2C" w:rsidRDefault="00043453" w:rsidP="0008666A">
            <w:pPr>
              <w:jc w:val="center"/>
              <w:rPr>
                <w:b/>
                <w:bCs/>
              </w:rPr>
            </w:pPr>
            <w:r w:rsidRPr="00317B2C">
              <w:rPr>
                <w:b/>
                <w:bCs/>
              </w:rPr>
              <w:t>T24</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Bl432</w:t>
            </w:r>
          </w:p>
        </w:tc>
        <w:tc>
          <w:tcPr>
            <w:tcW w:w="1235" w:type="dxa"/>
            <w:vAlign w:val="center"/>
          </w:tcPr>
          <w:p w:rsidR="00043453" w:rsidRDefault="00043453" w:rsidP="0008666A">
            <w:pPr>
              <w:spacing w:before="120"/>
              <w:jc w:val="center"/>
            </w:pPr>
            <w:r>
              <w:t>0.109</w:t>
            </w:r>
          </w:p>
        </w:tc>
        <w:tc>
          <w:tcPr>
            <w:tcW w:w="1234" w:type="dxa"/>
            <w:vAlign w:val="center"/>
          </w:tcPr>
          <w:p w:rsidR="00043453" w:rsidRDefault="00043453" w:rsidP="0008666A">
            <w:pPr>
              <w:spacing w:before="120"/>
              <w:jc w:val="center"/>
            </w:pPr>
            <w:r>
              <w:t>0.277</w:t>
            </w:r>
          </w:p>
        </w:tc>
        <w:tc>
          <w:tcPr>
            <w:tcW w:w="1234" w:type="dxa"/>
            <w:vAlign w:val="center"/>
          </w:tcPr>
          <w:p w:rsidR="00043453" w:rsidRDefault="00043453" w:rsidP="0008666A">
            <w:pPr>
              <w:spacing w:before="120"/>
              <w:jc w:val="center"/>
            </w:pPr>
            <w:r>
              <w:t>0.583</w:t>
            </w:r>
          </w:p>
        </w:tc>
        <w:tc>
          <w:tcPr>
            <w:tcW w:w="1234" w:type="dxa"/>
            <w:vAlign w:val="center"/>
          </w:tcPr>
          <w:p w:rsidR="00043453" w:rsidRDefault="00043453" w:rsidP="0008666A">
            <w:pPr>
              <w:spacing w:before="120"/>
              <w:jc w:val="center"/>
            </w:pPr>
            <w:r>
              <w:t>0.745</w:t>
            </w:r>
          </w:p>
        </w:tc>
        <w:tc>
          <w:tcPr>
            <w:tcW w:w="1234" w:type="dxa"/>
            <w:vAlign w:val="center"/>
          </w:tcPr>
          <w:p w:rsidR="00043453" w:rsidRDefault="00043453" w:rsidP="0008666A">
            <w:pPr>
              <w:spacing w:before="120"/>
              <w:jc w:val="center"/>
            </w:pPr>
            <w:r>
              <w:t>1.04</w:t>
            </w:r>
          </w:p>
        </w:tc>
        <w:tc>
          <w:tcPr>
            <w:tcW w:w="1240" w:type="dxa"/>
            <w:vAlign w:val="center"/>
          </w:tcPr>
          <w:p w:rsidR="00043453" w:rsidRDefault="00043453" w:rsidP="0008666A">
            <w:pPr>
              <w:spacing w:before="120"/>
              <w:jc w:val="center"/>
            </w:pPr>
            <w:r>
              <w:t>5.468</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Bl431</w:t>
            </w:r>
          </w:p>
        </w:tc>
        <w:tc>
          <w:tcPr>
            <w:tcW w:w="1235" w:type="dxa"/>
            <w:vAlign w:val="center"/>
          </w:tcPr>
          <w:p w:rsidR="00043453" w:rsidRDefault="00043453" w:rsidP="0008666A">
            <w:pPr>
              <w:spacing w:before="120"/>
              <w:jc w:val="center"/>
            </w:pPr>
            <w:r>
              <w:t>0.122</w:t>
            </w:r>
          </w:p>
        </w:tc>
        <w:tc>
          <w:tcPr>
            <w:tcW w:w="1234" w:type="dxa"/>
            <w:vAlign w:val="center"/>
          </w:tcPr>
          <w:p w:rsidR="00043453" w:rsidRDefault="00043453" w:rsidP="0008666A">
            <w:pPr>
              <w:spacing w:before="120"/>
              <w:jc w:val="center"/>
            </w:pPr>
            <w:r>
              <w:t>0.239</w:t>
            </w:r>
          </w:p>
        </w:tc>
        <w:tc>
          <w:tcPr>
            <w:tcW w:w="1234" w:type="dxa"/>
            <w:vAlign w:val="center"/>
          </w:tcPr>
          <w:p w:rsidR="00043453" w:rsidRDefault="00043453" w:rsidP="0008666A">
            <w:pPr>
              <w:spacing w:before="120"/>
              <w:jc w:val="center"/>
            </w:pPr>
            <w:r>
              <w:t>0.275</w:t>
            </w:r>
          </w:p>
        </w:tc>
        <w:tc>
          <w:tcPr>
            <w:tcW w:w="1234" w:type="dxa"/>
            <w:vAlign w:val="center"/>
          </w:tcPr>
          <w:p w:rsidR="00043453" w:rsidRDefault="00043453" w:rsidP="0008666A">
            <w:pPr>
              <w:spacing w:before="120"/>
              <w:jc w:val="center"/>
            </w:pPr>
            <w:r>
              <w:t>0.341</w:t>
            </w:r>
          </w:p>
        </w:tc>
        <w:tc>
          <w:tcPr>
            <w:tcW w:w="1234" w:type="dxa"/>
            <w:vAlign w:val="center"/>
          </w:tcPr>
          <w:p w:rsidR="00043453" w:rsidRDefault="00043453" w:rsidP="0008666A">
            <w:pPr>
              <w:spacing w:before="120"/>
              <w:jc w:val="center"/>
            </w:pPr>
            <w:r>
              <w:t>0.533</w:t>
            </w:r>
          </w:p>
        </w:tc>
        <w:tc>
          <w:tcPr>
            <w:tcW w:w="1240" w:type="dxa"/>
            <w:vAlign w:val="center"/>
          </w:tcPr>
          <w:p w:rsidR="00043453" w:rsidRDefault="00043453" w:rsidP="0008666A">
            <w:pPr>
              <w:spacing w:before="120"/>
              <w:jc w:val="center"/>
            </w:pPr>
            <w:r>
              <w:t>0.835</w:t>
            </w:r>
          </w:p>
        </w:tc>
      </w:tr>
      <w:tr w:rsidR="00043453" w:rsidRPr="00624FFC" w:rsidTr="0008666A">
        <w:tblPrEx>
          <w:tblCellMar>
            <w:left w:w="108" w:type="dxa"/>
            <w:right w:w="108" w:type="dxa"/>
          </w:tblCellMar>
          <w:tblLook w:val="01E0"/>
        </w:tblPrEx>
        <w:tc>
          <w:tcPr>
            <w:tcW w:w="1236" w:type="dxa"/>
            <w:vAlign w:val="center"/>
          </w:tcPr>
          <w:p w:rsidR="00043453" w:rsidRPr="006966B7" w:rsidRDefault="00043453" w:rsidP="0008666A">
            <w:pPr>
              <w:jc w:val="center"/>
              <w:rPr>
                <w:b/>
                <w:bCs/>
              </w:rPr>
            </w:pPr>
            <w:r w:rsidRPr="006966B7">
              <w:rPr>
                <w:b/>
                <w:bCs/>
              </w:rPr>
              <w:t>Bi420</w:t>
            </w:r>
          </w:p>
        </w:tc>
        <w:tc>
          <w:tcPr>
            <w:tcW w:w="1235" w:type="dxa"/>
            <w:vAlign w:val="center"/>
          </w:tcPr>
          <w:p w:rsidR="00043453" w:rsidRDefault="00043453" w:rsidP="0008666A">
            <w:pPr>
              <w:spacing w:before="120"/>
              <w:jc w:val="center"/>
            </w:pPr>
            <w:r>
              <w:t>0.252</w:t>
            </w:r>
          </w:p>
        </w:tc>
        <w:tc>
          <w:tcPr>
            <w:tcW w:w="1234" w:type="dxa"/>
            <w:vAlign w:val="center"/>
          </w:tcPr>
          <w:p w:rsidR="00043453" w:rsidRDefault="00043453" w:rsidP="0008666A">
            <w:pPr>
              <w:spacing w:before="120"/>
              <w:jc w:val="center"/>
            </w:pPr>
            <w:r>
              <w:t>0.359</w:t>
            </w:r>
          </w:p>
        </w:tc>
        <w:tc>
          <w:tcPr>
            <w:tcW w:w="1234" w:type="dxa"/>
            <w:vAlign w:val="center"/>
          </w:tcPr>
          <w:p w:rsidR="00043453" w:rsidRDefault="00043453" w:rsidP="0008666A">
            <w:pPr>
              <w:spacing w:before="120"/>
              <w:jc w:val="center"/>
            </w:pPr>
            <w:r>
              <w:t>0.480</w:t>
            </w:r>
          </w:p>
        </w:tc>
        <w:tc>
          <w:tcPr>
            <w:tcW w:w="1234" w:type="dxa"/>
            <w:vAlign w:val="center"/>
          </w:tcPr>
          <w:p w:rsidR="00043453" w:rsidRDefault="00043453" w:rsidP="0008666A">
            <w:pPr>
              <w:spacing w:before="120"/>
              <w:jc w:val="center"/>
            </w:pPr>
            <w:r>
              <w:t>0.609</w:t>
            </w:r>
          </w:p>
        </w:tc>
        <w:tc>
          <w:tcPr>
            <w:tcW w:w="1234" w:type="dxa"/>
            <w:vAlign w:val="center"/>
          </w:tcPr>
          <w:p w:rsidR="00043453" w:rsidRDefault="00043453" w:rsidP="0008666A">
            <w:pPr>
              <w:spacing w:before="120"/>
              <w:jc w:val="center"/>
            </w:pPr>
            <w:r>
              <w:t>0.759</w:t>
            </w:r>
          </w:p>
        </w:tc>
        <w:tc>
          <w:tcPr>
            <w:tcW w:w="1240" w:type="dxa"/>
            <w:vAlign w:val="center"/>
          </w:tcPr>
          <w:p w:rsidR="00043453" w:rsidRDefault="00043453" w:rsidP="0008666A">
            <w:pPr>
              <w:spacing w:before="120"/>
              <w:jc w:val="center"/>
            </w:pPr>
            <w:r>
              <w:t>1.185</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LbRE</w:t>
            </w:r>
          </w:p>
        </w:tc>
        <w:tc>
          <w:tcPr>
            <w:tcW w:w="1235" w:type="dxa"/>
            <w:vAlign w:val="center"/>
          </w:tcPr>
          <w:p w:rsidR="00043453" w:rsidRDefault="00043453" w:rsidP="0008666A">
            <w:pPr>
              <w:spacing w:before="120"/>
              <w:jc w:val="center"/>
            </w:pPr>
            <w:r>
              <w:t>0.912</w:t>
            </w:r>
          </w:p>
        </w:tc>
        <w:tc>
          <w:tcPr>
            <w:tcW w:w="1234" w:type="dxa"/>
            <w:vAlign w:val="center"/>
          </w:tcPr>
          <w:p w:rsidR="00043453" w:rsidRDefault="00043453" w:rsidP="0008666A">
            <w:pPr>
              <w:spacing w:before="120"/>
              <w:jc w:val="center"/>
            </w:pPr>
            <w:r>
              <w:t>1.199</w:t>
            </w:r>
          </w:p>
        </w:tc>
        <w:tc>
          <w:tcPr>
            <w:tcW w:w="1234" w:type="dxa"/>
            <w:vAlign w:val="center"/>
          </w:tcPr>
          <w:p w:rsidR="00043453" w:rsidRDefault="00043453" w:rsidP="0008666A">
            <w:pPr>
              <w:spacing w:before="120"/>
              <w:jc w:val="center"/>
            </w:pPr>
            <w:r>
              <w:t>1.391</w:t>
            </w:r>
          </w:p>
        </w:tc>
        <w:tc>
          <w:tcPr>
            <w:tcW w:w="1234" w:type="dxa"/>
            <w:vAlign w:val="center"/>
          </w:tcPr>
          <w:p w:rsidR="00043453" w:rsidRDefault="00043453" w:rsidP="0008666A">
            <w:pPr>
              <w:spacing w:before="120"/>
              <w:jc w:val="center"/>
            </w:pPr>
            <w:r>
              <w:t>1.617</w:t>
            </w:r>
          </w:p>
        </w:tc>
        <w:tc>
          <w:tcPr>
            <w:tcW w:w="1234" w:type="dxa"/>
            <w:vAlign w:val="center"/>
          </w:tcPr>
          <w:p w:rsidR="00043453" w:rsidRDefault="00043453" w:rsidP="0008666A">
            <w:pPr>
              <w:spacing w:before="120"/>
              <w:jc w:val="center"/>
            </w:pPr>
            <w:r>
              <w:t>1.85</w:t>
            </w:r>
          </w:p>
        </w:tc>
        <w:tc>
          <w:tcPr>
            <w:tcW w:w="1240" w:type="dxa"/>
            <w:vAlign w:val="center"/>
          </w:tcPr>
          <w:p w:rsidR="00043453" w:rsidRDefault="00043453" w:rsidP="0008666A">
            <w:pPr>
              <w:spacing w:before="120"/>
              <w:jc w:val="center"/>
            </w:pPr>
            <w:r>
              <w:t>6.579</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Pr>
                <w:b/>
                <w:bCs/>
              </w:rPr>
              <w:t>Bb442</w:t>
            </w:r>
          </w:p>
        </w:tc>
        <w:tc>
          <w:tcPr>
            <w:tcW w:w="1235" w:type="dxa"/>
            <w:vAlign w:val="center"/>
          </w:tcPr>
          <w:p w:rsidR="00043453" w:rsidRDefault="00043453" w:rsidP="0008666A">
            <w:pPr>
              <w:spacing w:before="120"/>
              <w:jc w:val="center"/>
            </w:pPr>
            <w:r>
              <w:t>0.243</w:t>
            </w:r>
          </w:p>
        </w:tc>
        <w:tc>
          <w:tcPr>
            <w:tcW w:w="1234" w:type="dxa"/>
            <w:vAlign w:val="center"/>
          </w:tcPr>
          <w:p w:rsidR="00043453" w:rsidRDefault="00043453" w:rsidP="0008666A">
            <w:pPr>
              <w:spacing w:before="120"/>
              <w:jc w:val="center"/>
            </w:pPr>
            <w:r>
              <w:t>0.418</w:t>
            </w:r>
          </w:p>
        </w:tc>
        <w:tc>
          <w:tcPr>
            <w:tcW w:w="1234" w:type="dxa"/>
            <w:vAlign w:val="center"/>
          </w:tcPr>
          <w:p w:rsidR="00043453" w:rsidRDefault="00043453" w:rsidP="0008666A">
            <w:pPr>
              <w:spacing w:before="120"/>
              <w:jc w:val="center"/>
            </w:pPr>
            <w:r>
              <w:t>0.474</w:t>
            </w:r>
          </w:p>
        </w:tc>
        <w:tc>
          <w:tcPr>
            <w:tcW w:w="1234" w:type="dxa"/>
            <w:vAlign w:val="center"/>
          </w:tcPr>
          <w:p w:rsidR="00043453" w:rsidRDefault="00043453" w:rsidP="0008666A">
            <w:pPr>
              <w:spacing w:before="120"/>
              <w:jc w:val="center"/>
            </w:pPr>
            <w:r>
              <w:t>0.54</w:t>
            </w:r>
          </w:p>
        </w:tc>
        <w:tc>
          <w:tcPr>
            <w:tcW w:w="1234" w:type="dxa"/>
            <w:vAlign w:val="center"/>
          </w:tcPr>
          <w:p w:rsidR="00043453" w:rsidRDefault="00043453" w:rsidP="0008666A">
            <w:pPr>
              <w:spacing w:before="120"/>
              <w:jc w:val="center"/>
            </w:pPr>
            <w:r>
              <w:t>0.786</w:t>
            </w:r>
          </w:p>
        </w:tc>
        <w:tc>
          <w:tcPr>
            <w:tcW w:w="1240" w:type="dxa"/>
            <w:vAlign w:val="center"/>
          </w:tcPr>
          <w:p w:rsidR="00043453" w:rsidRDefault="00043453" w:rsidP="0008666A">
            <w:pPr>
              <w:spacing w:before="120"/>
              <w:jc w:val="center"/>
            </w:pPr>
            <w:r>
              <w:t>1.419</w:t>
            </w:r>
          </w:p>
        </w:tc>
      </w:tr>
      <w:tr w:rsidR="00043453" w:rsidRPr="00624FFC" w:rsidTr="0008666A">
        <w:tblPrEx>
          <w:tblCellMar>
            <w:left w:w="108" w:type="dxa"/>
            <w:right w:w="108" w:type="dxa"/>
          </w:tblCellMar>
          <w:tblLook w:val="01E0"/>
        </w:tblPrEx>
        <w:tc>
          <w:tcPr>
            <w:tcW w:w="1236" w:type="dxa"/>
            <w:vAlign w:val="center"/>
          </w:tcPr>
          <w:p w:rsidR="00043453" w:rsidRPr="00317B2C" w:rsidRDefault="00043453" w:rsidP="0008666A">
            <w:pPr>
              <w:jc w:val="center"/>
              <w:rPr>
                <w:b/>
                <w:bCs/>
              </w:rPr>
            </w:pPr>
            <w:r w:rsidRPr="00317B2C">
              <w:rPr>
                <w:b/>
                <w:bCs/>
              </w:rPr>
              <w:t>Bb12</w:t>
            </w:r>
          </w:p>
        </w:tc>
        <w:tc>
          <w:tcPr>
            <w:tcW w:w="1235" w:type="dxa"/>
            <w:vAlign w:val="center"/>
          </w:tcPr>
          <w:p w:rsidR="00043453" w:rsidRDefault="00043453" w:rsidP="0008666A">
            <w:pPr>
              <w:spacing w:before="120"/>
              <w:jc w:val="center"/>
            </w:pPr>
            <w:r>
              <w:t>0.132</w:t>
            </w:r>
          </w:p>
        </w:tc>
        <w:tc>
          <w:tcPr>
            <w:tcW w:w="1234" w:type="dxa"/>
            <w:vAlign w:val="center"/>
          </w:tcPr>
          <w:p w:rsidR="00043453" w:rsidRDefault="00043453" w:rsidP="0008666A">
            <w:pPr>
              <w:spacing w:before="120"/>
              <w:jc w:val="center"/>
            </w:pPr>
            <w:r>
              <w:t>0.255</w:t>
            </w:r>
          </w:p>
        </w:tc>
        <w:tc>
          <w:tcPr>
            <w:tcW w:w="1234" w:type="dxa"/>
            <w:vAlign w:val="center"/>
          </w:tcPr>
          <w:p w:rsidR="00043453" w:rsidRDefault="00043453" w:rsidP="0008666A">
            <w:pPr>
              <w:spacing w:before="120"/>
              <w:jc w:val="center"/>
            </w:pPr>
            <w:r>
              <w:t>0.312</w:t>
            </w:r>
          </w:p>
        </w:tc>
        <w:tc>
          <w:tcPr>
            <w:tcW w:w="1234" w:type="dxa"/>
            <w:vAlign w:val="center"/>
          </w:tcPr>
          <w:p w:rsidR="00043453" w:rsidRDefault="00043453" w:rsidP="0008666A">
            <w:pPr>
              <w:spacing w:before="120"/>
              <w:jc w:val="center"/>
            </w:pPr>
            <w:r>
              <w:t>0.44</w:t>
            </w:r>
          </w:p>
        </w:tc>
        <w:tc>
          <w:tcPr>
            <w:tcW w:w="1234" w:type="dxa"/>
            <w:vAlign w:val="center"/>
          </w:tcPr>
          <w:p w:rsidR="00043453" w:rsidRDefault="00043453" w:rsidP="0008666A">
            <w:pPr>
              <w:spacing w:before="120"/>
              <w:jc w:val="center"/>
            </w:pPr>
            <w:r>
              <w:t>0.898</w:t>
            </w:r>
          </w:p>
        </w:tc>
        <w:tc>
          <w:tcPr>
            <w:tcW w:w="1240" w:type="dxa"/>
            <w:vAlign w:val="center"/>
          </w:tcPr>
          <w:p w:rsidR="00043453" w:rsidRDefault="00043453" w:rsidP="0008666A">
            <w:pPr>
              <w:spacing w:before="120"/>
              <w:jc w:val="center"/>
            </w:pPr>
            <w:r>
              <w:t>6.579</w:t>
            </w:r>
          </w:p>
        </w:tc>
      </w:tr>
    </w:tbl>
    <w:p w:rsidR="00043453" w:rsidRDefault="00043453" w:rsidP="00043453">
      <w:pPr>
        <w:spacing w:before="120"/>
      </w:pPr>
    </w:p>
    <w:p w:rsidR="00781669" w:rsidRDefault="00781669" w:rsidP="00043453">
      <w:pPr>
        <w:spacing w:before="240" w:after="240" w:line="360" w:lineRule="auto"/>
        <w:ind w:left="539" w:hanging="539"/>
        <w:jc w:val="both"/>
        <w:rPr>
          <w:b/>
        </w:rPr>
      </w:pPr>
    </w:p>
    <w:p w:rsidR="00043453" w:rsidRPr="00E703A9" w:rsidRDefault="00877A5A" w:rsidP="00043453">
      <w:pPr>
        <w:spacing w:before="240" w:after="240" w:line="360" w:lineRule="auto"/>
        <w:ind w:left="539" w:hanging="539"/>
        <w:jc w:val="both"/>
        <w:rPr>
          <w:b/>
        </w:rPr>
      </w:pPr>
      <w:r>
        <w:rPr>
          <w:b/>
        </w:rPr>
        <w:t>5</w:t>
      </w:r>
      <w:r w:rsidR="00043453">
        <w:rPr>
          <w:b/>
        </w:rPr>
        <w:t xml:space="preserve">.2. </w:t>
      </w:r>
      <w:r w:rsidR="00043453" w:rsidRPr="00E703A9">
        <w:rPr>
          <w:b/>
        </w:rPr>
        <w:t xml:space="preserve">Relation entre viabilité de </w:t>
      </w:r>
      <w:r w:rsidR="00043453">
        <w:rPr>
          <w:b/>
          <w:bCs/>
          <w:i/>
          <w:iCs/>
          <w:color w:val="000000"/>
        </w:rPr>
        <w:t>Micrococcus</w:t>
      </w:r>
      <w:r w:rsidR="00043453" w:rsidRPr="009E2FBF">
        <w:rPr>
          <w:b/>
          <w:bCs/>
          <w:i/>
          <w:iCs/>
          <w:color w:val="000000"/>
        </w:rPr>
        <w:t xml:space="preserve"> luteus</w:t>
      </w:r>
      <w:r w:rsidR="00043453">
        <w:rPr>
          <w:i/>
          <w:iCs/>
          <w:color w:val="000000"/>
        </w:rPr>
        <w:t xml:space="preserve">  </w:t>
      </w:r>
      <w:r w:rsidR="00043453" w:rsidRPr="00E703A9">
        <w:rPr>
          <w:b/>
        </w:rPr>
        <w:t xml:space="preserve">et durée de sa coculture avec les souches de bifidobactéries </w:t>
      </w:r>
      <w:r w:rsidR="00043453" w:rsidRPr="00CC0190">
        <w:rPr>
          <w:b/>
        </w:rPr>
        <w:t xml:space="preserve">et </w:t>
      </w:r>
      <w:r w:rsidR="00043453" w:rsidRPr="00CC0190">
        <w:rPr>
          <w:b/>
          <w:i/>
          <w:iCs/>
        </w:rPr>
        <w:t>Lactobacillus rhamnosus</w:t>
      </w:r>
      <w:r w:rsidR="00043453" w:rsidRPr="00E703A9">
        <w:rPr>
          <w:b/>
        </w:rPr>
        <w:t xml:space="preserve"> à </w:t>
      </w:r>
      <w:smartTag w:uri="urn:schemas-microsoft-com:office:smarttags" w:element="metricconverter">
        <w:r w:rsidR="00043453" w:rsidRPr="00E703A9">
          <w:rPr>
            <w:b/>
          </w:rPr>
          <w:t>37°C</w:t>
        </w:r>
      </w:smartTag>
      <w:r w:rsidR="00043453" w:rsidRPr="00E703A9">
        <w:rPr>
          <w:b/>
        </w:rPr>
        <w:t>.</w:t>
      </w:r>
    </w:p>
    <w:p w:rsidR="00043453" w:rsidRPr="001619AD" w:rsidRDefault="00043453" w:rsidP="001D6BFE">
      <w:pPr>
        <w:spacing w:before="240" w:after="240" w:line="360" w:lineRule="auto"/>
        <w:ind w:firstLine="539"/>
        <w:jc w:val="both"/>
      </w:pPr>
      <w:r w:rsidRPr="001619AD">
        <w:lastRenderedPageBreak/>
        <w:t xml:space="preserve">La cinétique d’inhibition des cellules de </w:t>
      </w:r>
      <w:r w:rsidRPr="00692805">
        <w:rPr>
          <w:i/>
          <w:iCs/>
        </w:rPr>
        <w:t>Micrococcus luteus</w:t>
      </w:r>
      <w:r w:rsidRPr="001619AD">
        <w:rPr>
          <w:i/>
          <w:iCs/>
        </w:rPr>
        <w:t xml:space="preserve">  </w:t>
      </w:r>
      <w:r w:rsidRPr="001619AD">
        <w:t xml:space="preserve">par les différentes souches de bifidobactéries est illustrée par la </w:t>
      </w:r>
      <w:r w:rsidRPr="00784A1B">
        <w:rPr>
          <w:color w:val="0000FF"/>
        </w:rPr>
        <w:t xml:space="preserve">Fig. </w:t>
      </w:r>
      <w:r w:rsidR="001D6BFE">
        <w:rPr>
          <w:color w:val="0000FF"/>
        </w:rPr>
        <w:t>19</w:t>
      </w:r>
      <w:r>
        <w:t xml:space="preserve">. La vitesse d’inhibition de          </w:t>
      </w:r>
      <w:r w:rsidRPr="001619AD">
        <w:t xml:space="preserve">    </w:t>
      </w:r>
      <w:r w:rsidRPr="001619AD">
        <w:rPr>
          <w:b/>
          <w:bCs/>
          <w:i/>
          <w:iCs/>
        </w:rPr>
        <w:t>M. luteus</w:t>
      </w:r>
      <w:r w:rsidRPr="001619AD">
        <w:rPr>
          <w:i/>
          <w:iCs/>
        </w:rPr>
        <w:t xml:space="preserve">  </w:t>
      </w:r>
      <w:r w:rsidRPr="001619AD">
        <w:t xml:space="preserve">est liée, d’une part à celle de la production de substances  antagonistes  (protéiques   et  non  protéiques)  par   les  souches testées, et d'autre part, à la résistance du germe pathogène vis-à-vis de ces substances. </w:t>
      </w:r>
    </w:p>
    <w:p w:rsidR="00043453" w:rsidRPr="001619AD" w:rsidRDefault="00043453" w:rsidP="00043453">
      <w:pPr>
        <w:spacing w:after="120" w:line="360" w:lineRule="auto"/>
        <w:ind w:firstLine="539"/>
        <w:jc w:val="both"/>
      </w:pPr>
      <w:r w:rsidRPr="001619AD">
        <w:t xml:space="preserve">Dans la présente expérimentation, cette vitesse d’inhibition varie en fonction de l’intervalle de temps de coculture des souches antagonistes considérés. </w:t>
      </w:r>
    </w:p>
    <w:p w:rsidR="00043453" w:rsidRDefault="00043453" w:rsidP="001D6BFE">
      <w:pPr>
        <w:spacing w:after="120" w:line="360" w:lineRule="auto"/>
        <w:ind w:firstLine="539"/>
        <w:jc w:val="both"/>
      </w:pPr>
      <w:r w:rsidRPr="001619AD">
        <w:t xml:space="preserve">Nous constatons d’après nos résultats, que la vitesse  d’inhibition maximale exercée sur </w:t>
      </w:r>
      <w:r w:rsidRPr="001619AD">
        <w:rPr>
          <w:b/>
          <w:bCs/>
          <w:i/>
          <w:iCs/>
        </w:rPr>
        <w:t>M. luteus</w:t>
      </w:r>
      <w:r w:rsidRPr="001619AD">
        <w:rPr>
          <w:i/>
          <w:iCs/>
        </w:rPr>
        <w:t xml:space="preserve">  </w:t>
      </w:r>
      <w:r w:rsidRPr="001619AD">
        <w:t>est atteintes par les deux souches LbRE et Bb12 avec la valeur, de 6.579 h</w:t>
      </w:r>
      <w:r w:rsidRPr="001619AD">
        <w:rPr>
          <w:vertAlign w:val="superscript"/>
        </w:rPr>
        <w:t xml:space="preserve">-1    </w:t>
      </w:r>
      <w:r w:rsidRPr="001619AD">
        <w:t>nous notons qu’il y à une accélération de cette vitesse d’inhibition à partir de 10 h de contact pour toutes les souches testées</w:t>
      </w:r>
      <w:r w:rsidRPr="00BD3DF5">
        <w:rPr>
          <w:b/>
          <w:bCs/>
        </w:rPr>
        <w:t xml:space="preserve"> </w:t>
      </w:r>
      <w:r w:rsidRPr="001619AD">
        <w:rPr>
          <w:color w:val="0000FF"/>
        </w:rPr>
        <w:t xml:space="preserve">(Tableau </w:t>
      </w:r>
      <w:r w:rsidR="001D6BFE">
        <w:rPr>
          <w:color w:val="0000FF"/>
        </w:rPr>
        <w:t>13</w:t>
      </w:r>
      <w:r w:rsidRPr="001619AD">
        <w:rPr>
          <w:color w:val="0000FF"/>
        </w:rPr>
        <w:t>)</w:t>
      </w:r>
      <w:r w:rsidRPr="001619AD">
        <w:t xml:space="preserve">. </w:t>
      </w:r>
    </w:p>
    <w:p w:rsidR="00043453" w:rsidRDefault="00043453" w:rsidP="001D6BFE">
      <w:pPr>
        <w:spacing w:after="120" w:line="360" w:lineRule="auto"/>
        <w:ind w:firstLine="539"/>
        <w:jc w:val="both"/>
        <w:rPr>
          <w:b/>
        </w:rPr>
      </w:pPr>
      <w:r w:rsidRPr="001619AD">
        <w:t xml:space="preserve">Des vitesses d’inhibition différentes selon la durée et le moment du contact cellulaire entre les 2 types de bactéries en coculture sont observées </w:t>
      </w:r>
      <w:r w:rsidRPr="001619AD">
        <w:rPr>
          <w:color w:val="0000FF"/>
        </w:rPr>
        <w:t xml:space="preserve">(Tableau </w:t>
      </w:r>
      <w:r w:rsidR="001D6BFE">
        <w:rPr>
          <w:color w:val="0000FF"/>
        </w:rPr>
        <w:t>13</w:t>
      </w:r>
      <w:r w:rsidRPr="001619AD">
        <w:rPr>
          <w:color w:val="0000FF"/>
        </w:rPr>
        <w:t>)</w:t>
      </w:r>
      <w:r w:rsidRPr="001619AD">
        <w:t>.</w:t>
      </w:r>
    </w:p>
    <w:p w:rsidR="00043453" w:rsidRDefault="0045396A" w:rsidP="00043453">
      <w:pPr>
        <w:spacing w:before="120" w:after="120" w:line="360" w:lineRule="auto"/>
        <w:ind w:left="708" w:hanging="708"/>
        <w:jc w:val="both"/>
        <w:rPr>
          <w:b/>
        </w:rPr>
      </w:pPr>
      <w:r>
        <w:rPr>
          <w:b/>
        </w:rPr>
        <w:t>5</w:t>
      </w:r>
      <w:r w:rsidR="00043453">
        <w:rPr>
          <w:b/>
        </w:rPr>
        <w:t>.3.</w:t>
      </w:r>
      <w:r w:rsidR="00043453" w:rsidRPr="00624FFC">
        <w:rPr>
          <w:b/>
        </w:rPr>
        <w:t xml:space="preserve"> Viabilité </w:t>
      </w:r>
      <w:r w:rsidR="00043453">
        <w:rPr>
          <w:b/>
        </w:rPr>
        <w:t xml:space="preserve"> de </w:t>
      </w:r>
      <w:r w:rsidR="00043453" w:rsidRPr="00624FFC">
        <w:rPr>
          <w:b/>
          <w:i/>
        </w:rPr>
        <w:t>M</w:t>
      </w:r>
      <w:r w:rsidR="00043453">
        <w:rPr>
          <w:b/>
          <w:i/>
        </w:rPr>
        <w:t>icrococcus</w:t>
      </w:r>
      <w:r w:rsidR="00043453" w:rsidRPr="00624FFC">
        <w:rPr>
          <w:b/>
          <w:i/>
        </w:rPr>
        <w:t xml:space="preserve"> luteus </w:t>
      </w:r>
      <w:r w:rsidR="00043453">
        <w:rPr>
          <w:b/>
        </w:rPr>
        <w:t xml:space="preserve">soumises à </w:t>
      </w:r>
      <w:r w:rsidR="00043453" w:rsidRPr="00624FFC">
        <w:rPr>
          <w:b/>
        </w:rPr>
        <w:t>l’action des bifides</w:t>
      </w:r>
      <w:r w:rsidR="00043453">
        <w:rPr>
          <w:b/>
        </w:rPr>
        <w:t xml:space="preserve"> et</w:t>
      </w:r>
      <w:r w:rsidR="00043453" w:rsidRPr="00624FFC">
        <w:rPr>
          <w:b/>
        </w:rPr>
        <w:t xml:space="preserve"> </w:t>
      </w:r>
      <w:r w:rsidR="00043453" w:rsidRPr="00624FFC">
        <w:rPr>
          <w:b/>
          <w:i/>
          <w:iCs/>
        </w:rPr>
        <w:t>Lactobacillus rhamnosus</w:t>
      </w:r>
      <w:r w:rsidR="00043453">
        <w:rPr>
          <w:b/>
          <w:i/>
          <w:iCs/>
        </w:rPr>
        <w:t xml:space="preserve"> </w:t>
      </w:r>
      <w:r w:rsidR="00043453" w:rsidRPr="00624FFC">
        <w:rPr>
          <w:b/>
        </w:rPr>
        <w:t>par la technique de  SOAT</w:t>
      </w:r>
      <w:r w:rsidR="00043453">
        <w:rPr>
          <w:b/>
        </w:rPr>
        <w:t xml:space="preserve"> </w:t>
      </w:r>
      <w:r w:rsidR="00043453" w:rsidRPr="00624FFC">
        <w:rPr>
          <w:b/>
        </w:rPr>
        <w:t>(</w:t>
      </w:r>
      <w:r w:rsidR="00043453" w:rsidRPr="003A3AF1">
        <w:rPr>
          <w:b/>
          <w:bCs/>
        </w:rPr>
        <w:t>S</w:t>
      </w:r>
      <w:r w:rsidR="00043453">
        <w:rPr>
          <w:b/>
          <w:bCs/>
        </w:rPr>
        <w:t>tab</w:t>
      </w:r>
      <w:r w:rsidR="00043453" w:rsidRPr="003A3AF1">
        <w:rPr>
          <w:b/>
          <w:bCs/>
        </w:rPr>
        <w:t xml:space="preserve"> </w:t>
      </w:r>
      <w:r w:rsidR="00043453">
        <w:rPr>
          <w:b/>
        </w:rPr>
        <w:t>O</w:t>
      </w:r>
      <w:r w:rsidR="00043453" w:rsidRPr="00624FFC">
        <w:rPr>
          <w:b/>
        </w:rPr>
        <w:t>n Agar Test)</w:t>
      </w:r>
    </w:p>
    <w:p w:rsidR="00043453" w:rsidRDefault="00043453" w:rsidP="001D6BFE">
      <w:pPr>
        <w:spacing w:before="120" w:after="120" w:line="360" w:lineRule="auto"/>
        <w:ind w:firstLine="708"/>
        <w:jc w:val="both"/>
        <w:rPr>
          <w:bCs/>
          <w:color w:val="0000FF"/>
        </w:rPr>
      </w:pPr>
      <w:r w:rsidRPr="00624FFC">
        <w:rPr>
          <w:bCs/>
        </w:rPr>
        <w:t xml:space="preserve">Nous avons obtenues </w:t>
      </w:r>
      <w:r>
        <w:rPr>
          <w:bCs/>
        </w:rPr>
        <w:t>vis-à-vis</w:t>
      </w:r>
      <w:r w:rsidRPr="00624FFC">
        <w:rPr>
          <w:bCs/>
        </w:rPr>
        <w:t xml:space="preserve"> cette souche une forte action inhibitrice de la part de toutes les souches</w:t>
      </w:r>
      <w:r>
        <w:rPr>
          <w:bCs/>
        </w:rPr>
        <w:t xml:space="preserve"> testées,</w:t>
      </w:r>
      <w:r w:rsidRPr="00624FFC">
        <w:rPr>
          <w:bCs/>
        </w:rPr>
        <w:t xml:space="preserve"> </w:t>
      </w:r>
      <w:r>
        <w:rPr>
          <w:bCs/>
        </w:rPr>
        <w:t>où</w:t>
      </w:r>
      <w:r w:rsidRPr="00624FFC">
        <w:rPr>
          <w:bCs/>
        </w:rPr>
        <w:t xml:space="preserve"> le minimum obtenu</w:t>
      </w:r>
      <w:r>
        <w:rPr>
          <w:bCs/>
        </w:rPr>
        <w:t xml:space="preserve"> est enregistré </w:t>
      </w:r>
      <w:r w:rsidRPr="00624FFC">
        <w:rPr>
          <w:bCs/>
        </w:rPr>
        <w:t xml:space="preserve">avec la souche </w:t>
      </w:r>
      <w:r>
        <w:rPr>
          <w:bCs/>
        </w:rPr>
        <w:t>LbRE</w:t>
      </w:r>
      <w:r w:rsidRPr="00624FFC">
        <w:rPr>
          <w:bCs/>
        </w:rPr>
        <w:t xml:space="preserve"> (7</w:t>
      </w:r>
      <w:r>
        <w:rPr>
          <w:bCs/>
        </w:rPr>
        <w:t>.</w:t>
      </w:r>
      <w:r w:rsidRPr="00624FFC">
        <w:rPr>
          <w:bCs/>
        </w:rPr>
        <w:t xml:space="preserve">8 </w:t>
      </w:r>
      <w:r>
        <w:rPr>
          <w:bCs/>
        </w:rPr>
        <w:t>m</w:t>
      </w:r>
      <w:r w:rsidRPr="00624FFC">
        <w:rPr>
          <w:bCs/>
        </w:rPr>
        <w:t xml:space="preserve">m) et le maximum obtenu </w:t>
      </w:r>
      <w:r>
        <w:rPr>
          <w:bCs/>
        </w:rPr>
        <w:t>est obtenu avec</w:t>
      </w:r>
      <w:r w:rsidRPr="00624FFC">
        <w:rPr>
          <w:bCs/>
        </w:rPr>
        <w:t xml:space="preserve"> la souche Bb12 (13</w:t>
      </w:r>
      <w:r>
        <w:rPr>
          <w:bCs/>
        </w:rPr>
        <w:t>.</w:t>
      </w:r>
      <w:r w:rsidRPr="00624FFC">
        <w:rPr>
          <w:bCs/>
        </w:rPr>
        <w:t xml:space="preserve">1 </w:t>
      </w:r>
      <w:r>
        <w:rPr>
          <w:bCs/>
        </w:rPr>
        <w:t>m</w:t>
      </w:r>
      <w:r w:rsidRPr="00624FFC">
        <w:rPr>
          <w:bCs/>
        </w:rPr>
        <w:t xml:space="preserve">m) </w:t>
      </w:r>
      <w:r w:rsidRPr="00624FFC">
        <w:rPr>
          <w:bCs/>
          <w:color w:val="0000FF"/>
        </w:rPr>
        <w:t>(</w:t>
      </w:r>
      <w:r>
        <w:rPr>
          <w:bCs/>
          <w:color w:val="0000FF"/>
        </w:rPr>
        <w:t xml:space="preserve">Fig. </w:t>
      </w:r>
      <w:r w:rsidR="001D6BFE">
        <w:rPr>
          <w:bCs/>
          <w:color w:val="0000FF"/>
        </w:rPr>
        <w:t>20</w:t>
      </w:r>
      <w:r>
        <w:rPr>
          <w:bCs/>
          <w:color w:val="0000FF"/>
        </w:rPr>
        <w:t>. A</w:t>
      </w:r>
      <w:r w:rsidRPr="00624FFC">
        <w:rPr>
          <w:bCs/>
          <w:color w:val="0000FF"/>
        </w:rPr>
        <w:t>)</w:t>
      </w:r>
      <w:r w:rsidRPr="00554BCB">
        <w:rPr>
          <w:bCs/>
        </w:rPr>
        <w:t>.</w:t>
      </w:r>
    </w:p>
    <w:p w:rsidR="00043453" w:rsidRDefault="0045396A" w:rsidP="00043453">
      <w:pPr>
        <w:spacing w:before="120" w:after="120" w:line="360" w:lineRule="auto"/>
        <w:ind w:left="708" w:hanging="708"/>
        <w:jc w:val="both"/>
        <w:rPr>
          <w:b/>
        </w:rPr>
      </w:pPr>
      <w:r>
        <w:rPr>
          <w:b/>
        </w:rPr>
        <w:t>5</w:t>
      </w:r>
      <w:r w:rsidR="00043453">
        <w:rPr>
          <w:b/>
        </w:rPr>
        <w:t xml:space="preserve">.4. Viabilité </w:t>
      </w:r>
      <w:r w:rsidR="00043453" w:rsidRPr="00624FFC">
        <w:rPr>
          <w:b/>
        </w:rPr>
        <w:t xml:space="preserve"> </w:t>
      </w:r>
      <w:r w:rsidR="00043453">
        <w:rPr>
          <w:b/>
        </w:rPr>
        <w:t xml:space="preserve"> de soumises à </w:t>
      </w:r>
      <w:r w:rsidR="00043453" w:rsidRPr="00624FFC">
        <w:rPr>
          <w:b/>
        </w:rPr>
        <w:t>l’action des bifides</w:t>
      </w:r>
      <w:r w:rsidR="00043453">
        <w:rPr>
          <w:b/>
        </w:rPr>
        <w:t xml:space="preserve"> et</w:t>
      </w:r>
      <w:r w:rsidR="00043453" w:rsidRPr="00624FFC">
        <w:rPr>
          <w:b/>
        </w:rPr>
        <w:t xml:space="preserve"> </w:t>
      </w:r>
      <w:r w:rsidR="00043453" w:rsidRPr="00624FFC">
        <w:rPr>
          <w:b/>
          <w:i/>
          <w:iCs/>
        </w:rPr>
        <w:t>Lactobacillus rhamnosus</w:t>
      </w:r>
      <w:r w:rsidR="00043453" w:rsidRPr="00624FFC">
        <w:rPr>
          <w:b/>
        </w:rPr>
        <w:t xml:space="preserve"> par la technique de </w:t>
      </w:r>
      <w:r w:rsidR="00043453">
        <w:rPr>
          <w:b/>
        </w:rPr>
        <w:t xml:space="preserve">ADT </w:t>
      </w:r>
      <w:r w:rsidR="00043453" w:rsidRPr="00624FFC">
        <w:rPr>
          <w:b/>
        </w:rPr>
        <w:t>(Agar</w:t>
      </w:r>
      <w:r w:rsidR="00043453">
        <w:rPr>
          <w:b/>
        </w:rPr>
        <w:t xml:space="preserve"> Well Diffusion</w:t>
      </w:r>
      <w:r w:rsidR="00043453" w:rsidRPr="00624FFC">
        <w:rPr>
          <w:b/>
        </w:rPr>
        <w:t xml:space="preserve"> Test)</w:t>
      </w:r>
    </w:p>
    <w:p w:rsidR="00043453" w:rsidRDefault="00043453" w:rsidP="001D6BFE">
      <w:pPr>
        <w:spacing w:before="120" w:after="120" w:line="360" w:lineRule="auto"/>
        <w:ind w:firstLine="708"/>
        <w:jc w:val="both"/>
        <w:rPr>
          <w:b/>
        </w:rPr>
      </w:pPr>
      <w:r w:rsidRPr="00624FFC">
        <w:rPr>
          <w:bCs/>
        </w:rPr>
        <w:t xml:space="preserve">Nous avons obtenue </w:t>
      </w:r>
      <w:r>
        <w:rPr>
          <w:bCs/>
        </w:rPr>
        <w:t>vis-à-vis de</w:t>
      </w:r>
      <w:r w:rsidRPr="00624FFC">
        <w:rPr>
          <w:bCs/>
        </w:rPr>
        <w:t xml:space="preserve"> </w:t>
      </w:r>
      <w:r w:rsidRPr="0001728D">
        <w:rPr>
          <w:bCs/>
          <w:i/>
        </w:rPr>
        <w:t>M. luteus</w:t>
      </w:r>
      <w:r>
        <w:rPr>
          <w:bCs/>
          <w:iCs/>
        </w:rPr>
        <w:t>, par cette technique</w:t>
      </w:r>
      <w:r w:rsidRPr="00624FFC">
        <w:rPr>
          <w:b/>
          <w:i/>
        </w:rPr>
        <w:t xml:space="preserve"> </w:t>
      </w:r>
      <w:r w:rsidRPr="00624FFC">
        <w:rPr>
          <w:bCs/>
        </w:rPr>
        <w:t xml:space="preserve">une inhibition </w:t>
      </w:r>
      <w:r>
        <w:rPr>
          <w:bCs/>
        </w:rPr>
        <w:t xml:space="preserve">exercée </w:t>
      </w:r>
      <w:r w:rsidRPr="00624FFC">
        <w:rPr>
          <w:bCs/>
        </w:rPr>
        <w:t>de la part de toutes</w:t>
      </w:r>
      <w:r>
        <w:rPr>
          <w:bCs/>
        </w:rPr>
        <w:t xml:space="preserve"> testées,</w:t>
      </w:r>
      <w:r w:rsidRPr="00624FFC">
        <w:rPr>
          <w:bCs/>
        </w:rPr>
        <w:t xml:space="preserve"> </w:t>
      </w:r>
      <w:r>
        <w:rPr>
          <w:bCs/>
        </w:rPr>
        <w:t xml:space="preserve">en donnant </w:t>
      </w:r>
      <w:r w:rsidRPr="00624FFC">
        <w:rPr>
          <w:bCs/>
        </w:rPr>
        <w:t xml:space="preserve">les valeurs des </w:t>
      </w:r>
      <w:r>
        <w:rPr>
          <w:bCs/>
        </w:rPr>
        <w:t>diamètres</w:t>
      </w:r>
      <w:r w:rsidRPr="00624FFC">
        <w:rPr>
          <w:bCs/>
        </w:rPr>
        <w:t xml:space="preserve"> des zones </w:t>
      </w:r>
      <w:r>
        <w:rPr>
          <w:bCs/>
        </w:rPr>
        <w:t xml:space="preserve">d’inhibition </w:t>
      </w:r>
      <w:r w:rsidRPr="00624FFC">
        <w:rPr>
          <w:bCs/>
        </w:rPr>
        <w:t>suivantes</w:t>
      </w:r>
      <w:r>
        <w:rPr>
          <w:bCs/>
        </w:rPr>
        <w:t> :</w:t>
      </w:r>
      <w:r w:rsidRPr="00624FFC">
        <w:rPr>
          <w:bCs/>
        </w:rPr>
        <w:t xml:space="preserve"> 9</w:t>
      </w:r>
      <w:r>
        <w:rPr>
          <w:bCs/>
        </w:rPr>
        <w:t xml:space="preserve">, </w:t>
      </w:r>
      <w:r w:rsidRPr="00624FFC">
        <w:rPr>
          <w:bCs/>
        </w:rPr>
        <w:t>6</w:t>
      </w:r>
      <w:r>
        <w:rPr>
          <w:bCs/>
        </w:rPr>
        <w:t>.</w:t>
      </w:r>
      <w:r w:rsidRPr="00624FFC">
        <w:rPr>
          <w:bCs/>
        </w:rPr>
        <w:t>8</w:t>
      </w:r>
      <w:r>
        <w:rPr>
          <w:bCs/>
        </w:rPr>
        <w:t xml:space="preserve">, </w:t>
      </w:r>
      <w:r w:rsidRPr="00624FFC">
        <w:rPr>
          <w:bCs/>
        </w:rPr>
        <w:t>4</w:t>
      </w:r>
      <w:r>
        <w:rPr>
          <w:bCs/>
        </w:rPr>
        <w:t>.</w:t>
      </w:r>
      <w:r w:rsidRPr="00624FFC">
        <w:rPr>
          <w:bCs/>
        </w:rPr>
        <w:t>5</w:t>
      </w:r>
      <w:r>
        <w:rPr>
          <w:bCs/>
        </w:rPr>
        <w:t xml:space="preserve">, </w:t>
      </w:r>
      <w:r w:rsidRPr="00624FFC">
        <w:rPr>
          <w:bCs/>
        </w:rPr>
        <w:t>1</w:t>
      </w:r>
      <w:r>
        <w:rPr>
          <w:bCs/>
        </w:rPr>
        <w:t>.</w:t>
      </w:r>
      <w:r w:rsidRPr="00624FFC">
        <w:rPr>
          <w:bCs/>
        </w:rPr>
        <w:t>3</w:t>
      </w:r>
      <w:r>
        <w:rPr>
          <w:bCs/>
        </w:rPr>
        <w:t>,</w:t>
      </w:r>
      <w:r w:rsidRPr="00624FFC">
        <w:rPr>
          <w:bCs/>
        </w:rPr>
        <w:t xml:space="preserve"> 1</w:t>
      </w:r>
      <w:r>
        <w:rPr>
          <w:bCs/>
        </w:rPr>
        <w:t>.</w:t>
      </w:r>
      <w:r w:rsidRPr="00624FFC">
        <w:rPr>
          <w:bCs/>
        </w:rPr>
        <w:t>9 et 10</w:t>
      </w:r>
      <w:r>
        <w:rPr>
          <w:bCs/>
        </w:rPr>
        <w:t>.</w:t>
      </w:r>
      <w:r w:rsidRPr="00624FFC">
        <w:rPr>
          <w:bCs/>
        </w:rPr>
        <w:t>7</w:t>
      </w:r>
      <w:r>
        <w:rPr>
          <w:bCs/>
        </w:rPr>
        <w:t xml:space="preserve"> mm</w:t>
      </w:r>
      <w:r w:rsidRPr="00624FFC">
        <w:rPr>
          <w:bCs/>
        </w:rPr>
        <w:t xml:space="preserve"> respectivement pour les souches bifides </w:t>
      </w:r>
      <w:r>
        <w:rPr>
          <w:bCs/>
        </w:rPr>
        <w:t>Bl432</w:t>
      </w:r>
      <w:r w:rsidRPr="00624FFC">
        <w:rPr>
          <w:bCs/>
        </w:rPr>
        <w:t xml:space="preserve">, </w:t>
      </w:r>
      <w:r>
        <w:rPr>
          <w:bCs/>
        </w:rPr>
        <w:t>BL431</w:t>
      </w:r>
      <w:r w:rsidRPr="00624FFC">
        <w:rPr>
          <w:bCs/>
        </w:rPr>
        <w:t xml:space="preserve">, </w:t>
      </w:r>
      <w:r>
        <w:rPr>
          <w:bCs/>
        </w:rPr>
        <w:t>BI420</w:t>
      </w:r>
      <w:r w:rsidRPr="00624FFC">
        <w:rPr>
          <w:bCs/>
        </w:rPr>
        <w:t xml:space="preserve">, </w:t>
      </w:r>
      <w:r>
        <w:rPr>
          <w:bCs/>
        </w:rPr>
        <w:t>LbRE</w:t>
      </w:r>
      <w:r w:rsidRPr="00624FFC">
        <w:rPr>
          <w:bCs/>
        </w:rPr>
        <w:t xml:space="preserve">, </w:t>
      </w:r>
      <w:r>
        <w:rPr>
          <w:bCs/>
        </w:rPr>
        <w:t>BB442</w:t>
      </w:r>
      <w:r w:rsidRPr="00624FFC">
        <w:rPr>
          <w:bCs/>
        </w:rPr>
        <w:t xml:space="preserve"> et Bb12</w:t>
      </w:r>
      <w:r>
        <w:rPr>
          <w:bCs/>
        </w:rPr>
        <w:t xml:space="preserve"> </w:t>
      </w:r>
      <w:r w:rsidRPr="00624FFC">
        <w:rPr>
          <w:bCs/>
          <w:color w:val="0000FF"/>
        </w:rPr>
        <w:t>(</w:t>
      </w:r>
      <w:r>
        <w:rPr>
          <w:bCs/>
          <w:color w:val="0000FF"/>
        </w:rPr>
        <w:t xml:space="preserve">Fig. </w:t>
      </w:r>
      <w:r w:rsidR="001D6BFE">
        <w:rPr>
          <w:bCs/>
          <w:color w:val="0000FF"/>
        </w:rPr>
        <w:t>20</w:t>
      </w:r>
      <w:r>
        <w:rPr>
          <w:bCs/>
          <w:color w:val="0000FF"/>
        </w:rPr>
        <w:t>. B</w:t>
      </w:r>
      <w:r w:rsidRPr="00624FFC">
        <w:rPr>
          <w:bCs/>
          <w:color w:val="0000FF"/>
        </w:rPr>
        <w:t>)</w:t>
      </w:r>
      <w:r w:rsidRPr="00554BCB">
        <w:rPr>
          <w:bCs/>
        </w:rPr>
        <w:t>.</w:t>
      </w:r>
    </w:p>
    <w:p w:rsidR="00043453" w:rsidRPr="00624FFC" w:rsidRDefault="0045396A" w:rsidP="00043453">
      <w:pPr>
        <w:spacing w:before="120" w:after="240" w:line="360" w:lineRule="auto"/>
        <w:ind w:left="708" w:hanging="708"/>
        <w:jc w:val="both"/>
        <w:rPr>
          <w:b/>
        </w:rPr>
      </w:pPr>
      <w:r>
        <w:rPr>
          <w:b/>
        </w:rPr>
        <w:t>5</w:t>
      </w:r>
      <w:r w:rsidR="00043453">
        <w:rPr>
          <w:b/>
        </w:rPr>
        <w:t xml:space="preserve">.5. Viabilité </w:t>
      </w:r>
      <w:r w:rsidR="00043453" w:rsidRPr="00624FFC">
        <w:rPr>
          <w:b/>
        </w:rPr>
        <w:t xml:space="preserve"> </w:t>
      </w:r>
      <w:r w:rsidR="00043453">
        <w:rPr>
          <w:b/>
        </w:rPr>
        <w:t xml:space="preserve">de </w:t>
      </w:r>
      <w:r w:rsidR="00043453" w:rsidRPr="00624FFC">
        <w:rPr>
          <w:b/>
          <w:i/>
        </w:rPr>
        <w:t xml:space="preserve">M. luteus </w:t>
      </w:r>
      <w:r w:rsidR="00043453">
        <w:rPr>
          <w:b/>
        </w:rPr>
        <w:t xml:space="preserve">soumises à </w:t>
      </w:r>
      <w:r w:rsidR="00043453" w:rsidRPr="00624FFC">
        <w:rPr>
          <w:b/>
        </w:rPr>
        <w:t xml:space="preserve">l’action des bifides </w:t>
      </w:r>
      <w:r w:rsidR="00043453">
        <w:rPr>
          <w:b/>
        </w:rPr>
        <w:t>et</w:t>
      </w:r>
      <w:r w:rsidR="00043453" w:rsidRPr="00624FFC">
        <w:rPr>
          <w:b/>
        </w:rPr>
        <w:t xml:space="preserve"> </w:t>
      </w:r>
      <w:r w:rsidR="00043453" w:rsidRPr="00624FFC">
        <w:rPr>
          <w:b/>
          <w:i/>
          <w:iCs/>
        </w:rPr>
        <w:t>Lactobacillus rhamnosus</w:t>
      </w:r>
      <w:r w:rsidR="00043453" w:rsidRPr="00624FFC">
        <w:rPr>
          <w:b/>
        </w:rPr>
        <w:t xml:space="preserve"> par la technique de SPAT</w:t>
      </w:r>
    </w:p>
    <w:p w:rsidR="00043453" w:rsidRPr="00624FFC" w:rsidRDefault="00043453" w:rsidP="001D6BFE">
      <w:pPr>
        <w:spacing w:before="120" w:after="240" w:line="360" w:lineRule="auto"/>
        <w:ind w:firstLine="708"/>
        <w:jc w:val="both"/>
        <w:rPr>
          <w:bCs/>
        </w:rPr>
      </w:pPr>
      <w:r w:rsidRPr="00624FFC">
        <w:rPr>
          <w:bCs/>
        </w:rPr>
        <w:t xml:space="preserve">Le </w:t>
      </w:r>
      <w:r>
        <w:rPr>
          <w:bCs/>
        </w:rPr>
        <w:t>test SPAT avec</w:t>
      </w:r>
      <w:r w:rsidRPr="00624FFC">
        <w:rPr>
          <w:bCs/>
        </w:rPr>
        <w:t xml:space="preserve"> </w:t>
      </w:r>
      <w:r w:rsidRPr="009B60F6">
        <w:rPr>
          <w:bCs/>
          <w:i/>
          <w:iCs/>
        </w:rPr>
        <w:t>Micrococcus luteus</w:t>
      </w:r>
      <w:r w:rsidRPr="00624FFC">
        <w:rPr>
          <w:bCs/>
        </w:rPr>
        <w:t xml:space="preserve"> </w:t>
      </w:r>
      <w:r>
        <w:rPr>
          <w:bCs/>
        </w:rPr>
        <w:t>révèle</w:t>
      </w:r>
      <w:r w:rsidRPr="00624FFC">
        <w:rPr>
          <w:bCs/>
        </w:rPr>
        <w:t xml:space="preserve"> des </w:t>
      </w:r>
      <w:r>
        <w:rPr>
          <w:bCs/>
        </w:rPr>
        <w:t>diamètres</w:t>
      </w:r>
      <w:r w:rsidRPr="00624FFC">
        <w:rPr>
          <w:bCs/>
        </w:rPr>
        <w:t xml:space="preserve"> de zones d’inhibition </w:t>
      </w:r>
      <w:r>
        <w:rPr>
          <w:bCs/>
        </w:rPr>
        <w:t xml:space="preserve">plus remarquables </w:t>
      </w:r>
      <w:r w:rsidRPr="00624FFC">
        <w:rPr>
          <w:bCs/>
        </w:rPr>
        <w:t xml:space="preserve"> avec </w:t>
      </w:r>
      <w:r>
        <w:rPr>
          <w:bCs/>
        </w:rPr>
        <w:t xml:space="preserve"> </w:t>
      </w:r>
      <w:r w:rsidRPr="00624FFC">
        <w:rPr>
          <w:bCs/>
        </w:rPr>
        <w:t xml:space="preserve">toutes </w:t>
      </w:r>
      <w:r>
        <w:rPr>
          <w:bCs/>
        </w:rPr>
        <w:t xml:space="preserve"> </w:t>
      </w:r>
      <w:r w:rsidRPr="00624FFC">
        <w:rPr>
          <w:bCs/>
        </w:rPr>
        <w:t xml:space="preserve">les </w:t>
      </w:r>
      <w:r>
        <w:rPr>
          <w:bCs/>
        </w:rPr>
        <w:t xml:space="preserve"> </w:t>
      </w:r>
      <w:r w:rsidRPr="00624FFC">
        <w:rPr>
          <w:bCs/>
        </w:rPr>
        <w:t>souches</w:t>
      </w:r>
      <w:r>
        <w:rPr>
          <w:bCs/>
        </w:rPr>
        <w:t xml:space="preserve"> </w:t>
      </w:r>
      <w:r w:rsidRPr="00624FFC">
        <w:rPr>
          <w:bCs/>
        </w:rPr>
        <w:t xml:space="preserve"> </w:t>
      </w:r>
      <w:r>
        <w:rPr>
          <w:bCs/>
        </w:rPr>
        <w:t xml:space="preserve">testées </w:t>
      </w:r>
      <w:r w:rsidRPr="00624FFC">
        <w:rPr>
          <w:bCs/>
        </w:rPr>
        <w:t>(14</w:t>
      </w:r>
      <w:r>
        <w:rPr>
          <w:bCs/>
        </w:rPr>
        <w:t>.</w:t>
      </w:r>
      <w:r w:rsidRPr="00624FFC">
        <w:rPr>
          <w:bCs/>
        </w:rPr>
        <w:t>6</w:t>
      </w:r>
      <w:r>
        <w:rPr>
          <w:bCs/>
        </w:rPr>
        <w:t xml:space="preserve">, </w:t>
      </w:r>
      <w:r w:rsidRPr="00624FFC">
        <w:rPr>
          <w:bCs/>
        </w:rPr>
        <w:t>13</w:t>
      </w:r>
      <w:r>
        <w:rPr>
          <w:bCs/>
        </w:rPr>
        <w:t>.</w:t>
      </w:r>
      <w:r w:rsidRPr="00624FFC">
        <w:rPr>
          <w:bCs/>
        </w:rPr>
        <w:t>2</w:t>
      </w:r>
      <w:r>
        <w:rPr>
          <w:bCs/>
        </w:rPr>
        <w:t xml:space="preserve">, </w:t>
      </w:r>
      <w:r w:rsidRPr="00624FFC">
        <w:rPr>
          <w:bCs/>
        </w:rPr>
        <w:t>11</w:t>
      </w:r>
      <w:r>
        <w:rPr>
          <w:bCs/>
        </w:rPr>
        <w:t>.</w:t>
      </w:r>
      <w:r w:rsidRPr="00624FFC">
        <w:rPr>
          <w:bCs/>
        </w:rPr>
        <w:t>6</w:t>
      </w:r>
      <w:r>
        <w:rPr>
          <w:bCs/>
        </w:rPr>
        <w:t xml:space="preserve">, </w:t>
      </w:r>
      <w:r w:rsidRPr="00624FFC">
        <w:rPr>
          <w:bCs/>
        </w:rPr>
        <w:t>11</w:t>
      </w:r>
      <w:r>
        <w:rPr>
          <w:bCs/>
        </w:rPr>
        <w:t>.</w:t>
      </w:r>
      <w:r w:rsidRPr="00624FFC">
        <w:rPr>
          <w:bCs/>
        </w:rPr>
        <w:t>1</w:t>
      </w:r>
      <w:r>
        <w:rPr>
          <w:bCs/>
        </w:rPr>
        <w:t xml:space="preserve">, </w:t>
      </w:r>
      <w:r w:rsidRPr="00624FFC">
        <w:rPr>
          <w:bCs/>
        </w:rPr>
        <w:t>13</w:t>
      </w:r>
      <w:r>
        <w:rPr>
          <w:bCs/>
        </w:rPr>
        <w:t>.</w:t>
      </w:r>
      <w:r w:rsidRPr="00624FFC">
        <w:rPr>
          <w:bCs/>
        </w:rPr>
        <w:t>3 et</w:t>
      </w:r>
      <w:r>
        <w:rPr>
          <w:bCs/>
        </w:rPr>
        <w:t xml:space="preserve"> </w:t>
      </w:r>
      <w:r w:rsidRPr="00624FFC">
        <w:rPr>
          <w:bCs/>
        </w:rPr>
        <w:t xml:space="preserve"> 15</w:t>
      </w:r>
      <w:r>
        <w:rPr>
          <w:bCs/>
        </w:rPr>
        <w:t>.</w:t>
      </w:r>
      <w:r w:rsidRPr="00624FFC">
        <w:rPr>
          <w:bCs/>
        </w:rPr>
        <w:t>2)</w:t>
      </w:r>
      <w:r>
        <w:rPr>
          <w:bCs/>
        </w:rPr>
        <w:t xml:space="preserve"> </w:t>
      </w:r>
      <w:r w:rsidRPr="00624FFC">
        <w:rPr>
          <w:bCs/>
        </w:rPr>
        <w:t xml:space="preserve">respectivement pour les souches </w:t>
      </w:r>
      <w:r>
        <w:rPr>
          <w:bCs/>
        </w:rPr>
        <w:t>Bl432</w:t>
      </w:r>
      <w:r w:rsidRPr="00624FFC">
        <w:rPr>
          <w:bCs/>
        </w:rPr>
        <w:t xml:space="preserve">, </w:t>
      </w:r>
      <w:r>
        <w:rPr>
          <w:bCs/>
        </w:rPr>
        <w:t>BI420</w:t>
      </w:r>
      <w:r w:rsidRPr="00624FFC">
        <w:rPr>
          <w:bCs/>
        </w:rPr>
        <w:t xml:space="preserve">, </w:t>
      </w:r>
      <w:r>
        <w:rPr>
          <w:bCs/>
        </w:rPr>
        <w:t>BI420</w:t>
      </w:r>
      <w:r w:rsidRPr="00624FFC">
        <w:rPr>
          <w:bCs/>
        </w:rPr>
        <w:t xml:space="preserve">, </w:t>
      </w:r>
      <w:r>
        <w:rPr>
          <w:bCs/>
        </w:rPr>
        <w:t>LbRE</w:t>
      </w:r>
      <w:r w:rsidRPr="00624FFC">
        <w:rPr>
          <w:bCs/>
        </w:rPr>
        <w:t xml:space="preserve">, </w:t>
      </w:r>
      <w:r>
        <w:rPr>
          <w:bCs/>
        </w:rPr>
        <w:t>BB442</w:t>
      </w:r>
      <w:r w:rsidRPr="00624FFC">
        <w:rPr>
          <w:bCs/>
        </w:rPr>
        <w:t xml:space="preserve"> et Bb12, o</w:t>
      </w:r>
      <w:r>
        <w:rPr>
          <w:bCs/>
        </w:rPr>
        <w:t>ù</w:t>
      </w:r>
      <w:r w:rsidRPr="00624FFC">
        <w:rPr>
          <w:bCs/>
        </w:rPr>
        <w:t xml:space="preserve"> la Bb12</w:t>
      </w:r>
      <w:r>
        <w:rPr>
          <w:bCs/>
        </w:rPr>
        <w:t xml:space="preserve"> </w:t>
      </w:r>
      <w:r w:rsidRPr="00624FFC">
        <w:rPr>
          <w:bCs/>
        </w:rPr>
        <w:t xml:space="preserve">a </w:t>
      </w:r>
      <w:r>
        <w:rPr>
          <w:bCs/>
        </w:rPr>
        <w:t>exhibée</w:t>
      </w:r>
      <w:r w:rsidRPr="00624FFC">
        <w:rPr>
          <w:bCs/>
        </w:rPr>
        <w:t xml:space="preserve"> le </w:t>
      </w:r>
      <w:r>
        <w:rPr>
          <w:bCs/>
        </w:rPr>
        <w:t>plus fort</w:t>
      </w:r>
      <w:r w:rsidRPr="00624FFC">
        <w:rPr>
          <w:bCs/>
        </w:rPr>
        <w:t xml:space="preserve"> effet antagonis</w:t>
      </w:r>
      <w:r>
        <w:rPr>
          <w:bCs/>
        </w:rPr>
        <w:t xml:space="preserve">te </w:t>
      </w:r>
      <w:r w:rsidRPr="00624FFC">
        <w:rPr>
          <w:bCs/>
          <w:color w:val="0000FF"/>
        </w:rPr>
        <w:t>(</w:t>
      </w:r>
      <w:r>
        <w:rPr>
          <w:bCs/>
          <w:color w:val="0000FF"/>
        </w:rPr>
        <w:t xml:space="preserve">Fig. </w:t>
      </w:r>
      <w:r w:rsidR="001D6BFE">
        <w:rPr>
          <w:bCs/>
          <w:color w:val="0000FF"/>
        </w:rPr>
        <w:t>20</w:t>
      </w:r>
      <w:r>
        <w:rPr>
          <w:bCs/>
          <w:color w:val="0000FF"/>
        </w:rPr>
        <w:t>. C</w:t>
      </w:r>
      <w:r w:rsidRPr="00624FFC">
        <w:rPr>
          <w:bCs/>
          <w:color w:val="0000FF"/>
        </w:rPr>
        <w:t>)</w:t>
      </w:r>
      <w:r w:rsidRPr="00624FFC">
        <w:rPr>
          <w:bCs/>
        </w:rPr>
        <w:t>.</w:t>
      </w:r>
    </w:p>
    <w:p w:rsidR="00043453" w:rsidRDefault="00043453" w:rsidP="00677CD7">
      <w:pPr>
        <w:spacing w:before="120" w:after="240" w:line="360" w:lineRule="auto"/>
        <w:ind w:firstLine="709"/>
        <w:jc w:val="both"/>
        <w:rPr>
          <w:i/>
          <w:iCs/>
        </w:rPr>
      </w:pPr>
      <w:r>
        <w:lastRenderedPageBreak/>
        <w:t xml:space="preserve">Pour déterminer le mécanisme de l’action antimicrobien  de la lactocine 160, bactériocine produite par </w:t>
      </w:r>
      <w:r w:rsidRPr="0055512A">
        <w:rPr>
          <w:i/>
          <w:iCs/>
        </w:rPr>
        <w:t>Lactobacillus rhamnosus</w:t>
      </w:r>
      <w:r w:rsidRPr="00AE4E58">
        <w:t>,</w:t>
      </w:r>
      <w:r w:rsidRPr="0055512A">
        <w:rPr>
          <w:i/>
          <w:iCs/>
        </w:rPr>
        <w:t xml:space="preserve"> </w:t>
      </w:r>
      <w:r w:rsidRPr="0060775D">
        <w:rPr>
          <w:color w:val="0000FF"/>
        </w:rPr>
        <w:t xml:space="preserve">Jeli </w:t>
      </w:r>
      <w:r w:rsidRPr="0060775D">
        <w:rPr>
          <w:i/>
          <w:iCs/>
          <w:color w:val="0000FF"/>
        </w:rPr>
        <w:t>et al</w:t>
      </w:r>
      <w:r w:rsidRPr="0060775D">
        <w:rPr>
          <w:color w:val="0000FF"/>
        </w:rPr>
        <w:t>. (2005)</w:t>
      </w:r>
      <w:r>
        <w:rPr>
          <w:color w:val="0000FF"/>
        </w:rPr>
        <w:t xml:space="preserve"> </w:t>
      </w:r>
      <w:r>
        <w:t xml:space="preserve">ont choisis comme souche indicatrice </w:t>
      </w:r>
      <w:r w:rsidRPr="0055512A">
        <w:rPr>
          <w:i/>
          <w:iCs/>
        </w:rPr>
        <w:t>Micrococcus luteus</w:t>
      </w:r>
      <w:r>
        <w:rPr>
          <w:i/>
          <w:iCs/>
        </w:rPr>
        <w:t xml:space="preserve"> </w:t>
      </w:r>
      <w:r>
        <w:t>ATCC 10420, la sensibilité de cette souche a été testée par la technique des zones d’inhibition ADT.</w:t>
      </w:r>
      <w:r>
        <w:rPr>
          <w:i/>
          <w:iCs/>
        </w:rPr>
        <w:t xml:space="preserve"> </w:t>
      </w:r>
      <w:r w:rsidRPr="0055512A">
        <w:rPr>
          <w:i/>
          <w:iCs/>
        </w:rPr>
        <w:t xml:space="preserve"> </w:t>
      </w:r>
    </w:p>
    <w:p w:rsidR="00043453" w:rsidRPr="00E703A9" w:rsidRDefault="00043453" w:rsidP="001D6BFE">
      <w:pPr>
        <w:spacing w:before="120" w:after="240" w:line="360" w:lineRule="auto"/>
        <w:ind w:firstLine="709"/>
        <w:jc w:val="both"/>
      </w:pPr>
      <w:r w:rsidRPr="00E63E28">
        <w:rPr>
          <w:b/>
          <w:bCs/>
          <w:u w:val="single"/>
        </w:rPr>
        <w:t xml:space="preserve">Tableau </w:t>
      </w:r>
      <w:r w:rsidR="001D6BFE">
        <w:rPr>
          <w:b/>
          <w:bCs/>
          <w:u w:val="single"/>
        </w:rPr>
        <w:t>13</w:t>
      </w:r>
      <w:r w:rsidRPr="00E63E28">
        <w:rPr>
          <w:b/>
          <w:bCs/>
        </w:rPr>
        <w:t xml:space="preserve"> : </w:t>
      </w:r>
      <w:r w:rsidRPr="00E703A9">
        <w:rPr>
          <w:b/>
          <w:bCs/>
        </w:rPr>
        <w:t>Vitesse d’inhibition</w:t>
      </w:r>
      <w:r w:rsidRPr="00E703A9">
        <w:t xml:space="preserve"> (VI) de la </w:t>
      </w:r>
      <w:r w:rsidRPr="00E703A9">
        <w:rPr>
          <w:b/>
          <w:bCs/>
        </w:rPr>
        <w:t>viabilité</w:t>
      </w:r>
      <w:r w:rsidRPr="00E703A9">
        <w:t xml:space="preserve"> </w:t>
      </w:r>
      <w:r w:rsidRPr="008073B0">
        <w:rPr>
          <w:i/>
          <w:iCs/>
          <w:color w:val="000000"/>
        </w:rPr>
        <w:t xml:space="preserve">M. </w:t>
      </w:r>
      <w:r>
        <w:rPr>
          <w:i/>
          <w:iCs/>
          <w:color w:val="000000"/>
        </w:rPr>
        <w:t xml:space="preserve">luteus  </w:t>
      </w:r>
      <w:r w:rsidRPr="008073B0">
        <w:rPr>
          <w:color w:val="000000"/>
        </w:rPr>
        <w:t xml:space="preserve">en coculture à 37°C avec les différentes souches de bifidobactéries et </w:t>
      </w:r>
      <w:r w:rsidRPr="008073B0">
        <w:rPr>
          <w:i/>
          <w:iCs/>
          <w:color w:val="000000"/>
        </w:rPr>
        <w:t>Lactobacillus rhamnosus</w:t>
      </w:r>
      <w:r>
        <w:rPr>
          <w:color w:val="000000"/>
        </w:rPr>
        <w:t>.</w:t>
      </w:r>
      <w:r w:rsidRPr="00E703A9">
        <w:t xml:space="preserve"> (VI est exprimée en % de cellules inhibées /h).</w:t>
      </w:r>
    </w:p>
    <w:p w:rsidR="00043453" w:rsidRPr="008073B0" w:rsidRDefault="00043453" w:rsidP="00043453">
      <w:pPr>
        <w:ind w:left="1134" w:hanging="1134"/>
        <w:rPr>
          <w:color w:val="000000"/>
        </w:rPr>
      </w:pPr>
    </w:p>
    <w:tbl>
      <w:tblPr>
        <w:tblW w:w="7200" w:type="dxa"/>
        <w:tblInd w:w="52" w:type="dxa"/>
        <w:tblCellMar>
          <w:left w:w="70" w:type="dxa"/>
          <w:right w:w="70" w:type="dxa"/>
        </w:tblCellMar>
        <w:tblLook w:val="04A0"/>
      </w:tblPr>
      <w:tblGrid>
        <w:gridCol w:w="1200"/>
        <w:gridCol w:w="1200"/>
        <w:gridCol w:w="1200"/>
        <w:gridCol w:w="1200"/>
        <w:gridCol w:w="1200"/>
        <w:gridCol w:w="1200"/>
      </w:tblGrid>
      <w:tr w:rsidR="00043453" w:rsidRPr="008073B0" w:rsidTr="0008666A">
        <w:trPr>
          <w:trHeight w:val="330"/>
        </w:trPr>
        <w:tc>
          <w:tcPr>
            <w:tcW w:w="1200" w:type="dxa"/>
            <w:tcBorders>
              <w:top w:val="nil"/>
              <w:left w:val="nil"/>
              <w:bottom w:val="single" w:sz="8" w:space="0" w:color="auto"/>
              <w:right w:val="single" w:sz="4" w:space="0" w:color="auto"/>
            </w:tcBorders>
            <w:shd w:val="clear" w:color="auto" w:fill="auto"/>
            <w:vAlign w:val="bottom"/>
            <w:hideMark/>
          </w:tcPr>
          <w:p w:rsidR="00043453" w:rsidRPr="008073B0" w:rsidRDefault="00043453" w:rsidP="0008666A">
            <w:pPr>
              <w:jc w:val="center"/>
              <w:rPr>
                <w:color w:val="000000"/>
              </w:rPr>
            </w:pPr>
            <w:r w:rsidRPr="008073B0">
              <w:rPr>
                <w:color w:val="000000"/>
              </w:rPr>
              <w:t> </w:t>
            </w:r>
          </w:p>
        </w:tc>
        <w:tc>
          <w:tcPr>
            <w:tcW w:w="600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Temps de coculture</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Souches</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T2 - T4</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T4 - T6</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T6 - T8</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T8 - T10</w:t>
            </w:r>
          </w:p>
        </w:tc>
        <w:tc>
          <w:tcPr>
            <w:tcW w:w="1200" w:type="dxa"/>
            <w:tcBorders>
              <w:top w:val="single" w:sz="4" w:space="0" w:color="auto"/>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T10 - T24</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Bl432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1</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99</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05</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92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4</w:t>
            </w:r>
            <w:r>
              <w:rPr>
                <w:color w:val="000000"/>
              </w:rPr>
              <w:t>.</w:t>
            </w:r>
            <w:r w:rsidRPr="008073B0">
              <w:rPr>
                <w:color w:val="000000"/>
              </w:rPr>
              <w:t>8</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BL431</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76</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24</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43</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25</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33</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BI420</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7</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79</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84</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98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46</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LbRE</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87</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25</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47</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52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5</w:t>
            </w:r>
            <w:r>
              <w:rPr>
                <w:color w:val="000000"/>
              </w:rPr>
              <w:t>.</w:t>
            </w:r>
            <w:r w:rsidRPr="008073B0">
              <w:rPr>
                <w:color w:val="000000"/>
              </w:rPr>
              <w:t>12</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Pr>
                <w:b/>
                <w:bCs/>
                <w:color w:val="000000"/>
              </w:rPr>
              <w:t>BB442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14</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37</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43</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1</w:t>
            </w:r>
            <w:r>
              <w:rPr>
                <w:color w:val="000000"/>
              </w:rPr>
              <w:t>.</w:t>
            </w:r>
            <w:r w:rsidRPr="008073B0">
              <w:rPr>
                <w:color w:val="000000"/>
              </w:rPr>
              <w:t>6</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69</w:t>
            </w:r>
          </w:p>
        </w:tc>
      </w:tr>
      <w:tr w:rsidR="00043453" w:rsidRPr="008073B0" w:rsidTr="0008666A">
        <w:trPr>
          <w:trHeight w:val="330"/>
        </w:trPr>
        <w:tc>
          <w:tcPr>
            <w:tcW w:w="1200" w:type="dxa"/>
            <w:tcBorders>
              <w:top w:val="nil"/>
              <w:left w:val="single" w:sz="8" w:space="0" w:color="auto"/>
              <w:bottom w:val="single" w:sz="8" w:space="0" w:color="auto"/>
              <w:right w:val="single" w:sz="8" w:space="0" w:color="auto"/>
            </w:tcBorders>
            <w:shd w:val="clear" w:color="auto" w:fill="auto"/>
            <w:vAlign w:val="bottom"/>
            <w:hideMark/>
          </w:tcPr>
          <w:p w:rsidR="00043453" w:rsidRPr="008073B0" w:rsidRDefault="00043453" w:rsidP="0008666A">
            <w:pPr>
              <w:jc w:val="center"/>
              <w:rPr>
                <w:b/>
                <w:bCs/>
                <w:color w:val="000000"/>
              </w:rPr>
            </w:pPr>
            <w:r w:rsidRPr="008073B0">
              <w:rPr>
                <w:b/>
                <w:bCs/>
                <w:color w:val="000000"/>
              </w:rPr>
              <w:t>Bb12</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8</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37</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0</w:t>
            </w:r>
            <w:r>
              <w:rPr>
                <w:color w:val="000000"/>
              </w:rPr>
              <w:t>.</w:t>
            </w:r>
            <w:r w:rsidRPr="008073B0">
              <w:rPr>
                <w:color w:val="000000"/>
              </w:rPr>
              <w:t>86</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2</w:t>
            </w:r>
            <w:r>
              <w:rPr>
                <w:color w:val="000000"/>
              </w:rPr>
              <w:t>.</w:t>
            </w:r>
            <w:r w:rsidRPr="008073B0">
              <w:rPr>
                <w:color w:val="000000"/>
              </w:rPr>
              <w:t>95</w:t>
            </w:r>
          </w:p>
        </w:tc>
        <w:tc>
          <w:tcPr>
            <w:tcW w:w="1200" w:type="dxa"/>
            <w:tcBorders>
              <w:top w:val="nil"/>
              <w:left w:val="nil"/>
              <w:bottom w:val="single" w:sz="8" w:space="0" w:color="auto"/>
              <w:right w:val="single" w:sz="8" w:space="0" w:color="auto"/>
            </w:tcBorders>
            <w:shd w:val="clear" w:color="auto" w:fill="auto"/>
            <w:vAlign w:val="bottom"/>
            <w:hideMark/>
          </w:tcPr>
          <w:p w:rsidR="00043453" w:rsidRPr="008073B0" w:rsidRDefault="00043453" w:rsidP="0008666A">
            <w:pPr>
              <w:jc w:val="center"/>
              <w:rPr>
                <w:color w:val="000000"/>
              </w:rPr>
            </w:pPr>
            <w:r w:rsidRPr="008073B0">
              <w:rPr>
                <w:color w:val="000000"/>
              </w:rPr>
              <w:t>6</w:t>
            </w:r>
            <w:r>
              <w:rPr>
                <w:color w:val="000000"/>
              </w:rPr>
              <w:t>.</w:t>
            </w:r>
            <w:r w:rsidRPr="008073B0">
              <w:rPr>
                <w:color w:val="000000"/>
              </w:rPr>
              <w:t>15</w:t>
            </w:r>
          </w:p>
        </w:tc>
      </w:tr>
    </w:tbl>
    <w:p w:rsidR="00043453" w:rsidRDefault="00043453" w:rsidP="00043453">
      <w:pPr>
        <w:spacing w:before="120" w:after="120" w:line="360" w:lineRule="auto"/>
        <w:ind w:left="708" w:hanging="708"/>
        <w:jc w:val="both"/>
        <w:rPr>
          <w:b/>
        </w:rPr>
      </w:pPr>
    </w:p>
    <w:p w:rsidR="00677CD7" w:rsidRDefault="00677CD7" w:rsidP="00677CD7">
      <w:pPr>
        <w:spacing w:before="120" w:after="120" w:line="360" w:lineRule="auto"/>
        <w:ind w:left="708" w:hanging="708"/>
        <w:jc w:val="both"/>
        <w:rPr>
          <w:b/>
        </w:rPr>
      </w:pPr>
      <w:r w:rsidRPr="003D3455">
        <w:rPr>
          <w:b/>
          <w:bCs/>
        </w:rPr>
        <w:t>6. Antagonisme des bifidobactéries</w:t>
      </w:r>
      <w:r w:rsidRPr="003D3455">
        <w:rPr>
          <w:b/>
        </w:rPr>
        <w:t xml:space="preserve"> et </w:t>
      </w:r>
      <w:r w:rsidRPr="003D3455">
        <w:rPr>
          <w:b/>
          <w:i/>
          <w:iCs/>
        </w:rPr>
        <w:t>Lactobacillus rhamnosus</w:t>
      </w:r>
      <w:r w:rsidRPr="003D3455">
        <w:rPr>
          <w:b/>
          <w:bCs/>
        </w:rPr>
        <w:t xml:space="preserve"> vis-à-vis de quelques souches lactique</w:t>
      </w:r>
      <w:r>
        <w:rPr>
          <w:b/>
          <w:bCs/>
        </w:rPr>
        <w:t>s</w:t>
      </w:r>
      <w:r w:rsidRPr="003D3455">
        <w:rPr>
          <w:b/>
          <w:bCs/>
        </w:rPr>
        <w:t xml:space="preserve"> et une souche pathogène </w:t>
      </w:r>
      <w:r w:rsidRPr="003D3455">
        <w:rPr>
          <w:b/>
          <w:bCs/>
          <w:i/>
          <w:iCs/>
        </w:rPr>
        <w:t>Staphylococcus aureus,</w:t>
      </w:r>
      <w:r w:rsidRPr="003D3455">
        <w:rPr>
          <w:b/>
        </w:rPr>
        <w:t xml:space="preserve"> par les  techniques de SOAT, SPAT et ADT</w:t>
      </w:r>
    </w:p>
    <w:p w:rsidR="001E56EC" w:rsidRDefault="001E56EC" w:rsidP="00781669">
      <w:pPr>
        <w:spacing w:before="120" w:after="120" w:line="360" w:lineRule="auto"/>
        <w:jc w:val="both"/>
      </w:pPr>
      <w:r>
        <w:tab/>
      </w:r>
      <w:r w:rsidR="00781669">
        <w:t>Nous</w:t>
      </w:r>
      <w:r>
        <w:t xml:space="preserve"> avons testé d’autre part l’activité antagoniste des souches des </w:t>
      </w:r>
      <w:r w:rsidR="00CE7691">
        <w:t>bifidobactéries</w:t>
      </w:r>
      <w:r>
        <w:t xml:space="preserve"> et de </w:t>
      </w:r>
      <w:r w:rsidRPr="001E56EC">
        <w:rPr>
          <w:bCs/>
          <w:i/>
          <w:iCs/>
        </w:rPr>
        <w:t>Lactobacillus rhamnosus</w:t>
      </w:r>
      <w:r>
        <w:rPr>
          <w:bCs/>
          <w:i/>
          <w:iCs/>
        </w:rPr>
        <w:t xml:space="preserve"> </w:t>
      </w:r>
      <w:r w:rsidR="00781669">
        <w:rPr>
          <w:bCs/>
        </w:rPr>
        <w:t>vis-à-vis</w:t>
      </w:r>
      <w:r>
        <w:rPr>
          <w:bCs/>
        </w:rPr>
        <w:t xml:space="preserve"> des souches Lactiques (</w:t>
      </w:r>
      <w:r w:rsidRPr="001E56EC">
        <w:rPr>
          <w:bCs/>
          <w:i/>
          <w:iCs/>
        </w:rPr>
        <w:t xml:space="preserve">Lactobacillus sakei, Lactobacillus plantarum, Pediococcus pentosaceus et  Lactobacillus </w:t>
      </w:r>
      <w:r w:rsidR="00781669" w:rsidRPr="001E56EC">
        <w:rPr>
          <w:bCs/>
          <w:i/>
          <w:iCs/>
        </w:rPr>
        <w:t>acidophilus)</w:t>
      </w:r>
      <w:r w:rsidRPr="00781669">
        <w:rPr>
          <w:bCs/>
        </w:rPr>
        <w:t>,</w:t>
      </w:r>
      <w:r>
        <w:rPr>
          <w:b/>
          <w:i/>
          <w:iCs/>
        </w:rPr>
        <w:t xml:space="preserve"> </w:t>
      </w:r>
      <w:r w:rsidR="00CE7691">
        <w:rPr>
          <w:bCs/>
        </w:rPr>
        <w:t xml:space="preserve">pour pouvoir dire que les substances responsable d’antagonisme sont des bactériocines, comme il a montré </w:t>
      </w:r>
      <w:r w:rsidR="00CE7691" w:rsidRPr="0053029C">
        <w:rPr>
          <w:color w:val="0000FF"/>
        </w:rPr>
        <w:t xml:space="preserve">Achechem </w:t>
      </w:r>
      <w:r w:rsidR="00CE7691" w:rsidRPr="0053029C">
        <w:rPr>
          <w:i/>
          <w:iCs/>
          <w:color w:val="0000FF"/>
        </w:rPr>
        <w:t>et al</w:t>
      </w:r>
      <w:r w:rsidR="00CE7691" w:rsidRPr="0053029C">
        <w:rPr>
          <w:color w:val="0000FF"/>
        </w:rPr>
        <w:t>.</w:t>
      </w:r>
      <w:r w:rsidR="00CE7691" w:rsidRPr="0053029C">
        <w:rPr>
          <w:i/>
          <w:iCs/>
          <w:color w:val="0000FF"/>
        </w:rPr>
        <w:t xml:space="preserve"> </w:t>
      </w:r>
      <w:r w:rsidR="00CE7691" w:rsidRPr="0053029C">
        <w:rPr>
          <w:color w:val="0000FF"/>
        </w:rPr>
        <w:t>(2004)</w:t>
      </w:r>
      <w:r w:rsidR="00CE7691">
        <w:rPr>
          <w:color w:val="0000FF"/>
        </w:rPr>
        <w:t xml:space="preserve">, </w:t>
      </w:r>
      <w:r w:rsidR="00CE7691" w:rsidRPr="00CE7691">
        <w:t>quand ils</w:t>
      </w:r>
      <w:r w:rsidR="00CE7691">
        <w:rPr>
          <w:color w:val="0000FF"/>
        </w:rPr>
        <w:t xml:space="preserve"> </w:t>
      </w:r>
      <w:r w:rsidR="00CE7691">
        <w:t>ont noté l’action inhibitrice exercée par une souche d’</w:t>
      </w:r>
      <w:r w:rsidR="00CE7691" w:rsidRPr="00353898">
        <w:rPr>
          <w:i/>
          <w:iCs/>
        </w:rPr>
        <w:t>Enterococcus faecium</w:t>
      </w:r>
      <w:r w:rsidR="00CE7691">
        <w:t xml:space="preserve"> F420 vis-à-vis de quelques souches de la même espèce et quelques souches </w:t>
      </w:r>
      <w:r w:rsidR="00CE7691" w:rsidRPr="001C5F7E">
        <w:rPr>
          <w:i/>
          <w:iCs/>
        </w:rPr>
        <w:t>d’Enterococcus</w:t>
      </w:r>
      <w:r w:rsidR="00CE7691">
        <w:rPr>
          <w:i/>
          <w:iCs/>
        </w:rPr>
        <w:t xml:space="preserve"> faecalis,</w:t>
      </w:r>
      <w:r w:rsidR="00CE7691">
        <w:t xml:space="preserve"> ce qui concorde avec la définition des bactériocines qui sont actifs essentiellement vis-à-vis des espèces proches de l’espèce productrice de la bactériocine.</w:t>
      </w:r>
    </w:p>
    <w:p w:rsidR="00781669" w:rsidRPr="003D3455" w:rsidRDefault="00781669" w:rsidP="00781669">
      <w:pPr>
        <w:spacing w:before="120" w:after="120" w:line="360" w:lineRule="auto"/>
        <w:jc w:val="both"/>
        <w:rPr>
          <w:i/>
          <w:iCs/>
        </w:rPr>
      </w:pPr>
    </w:p>
    <w:p w:rsidR="00677CD7" w:rsidRDefault="00677CD7" w:rsidP="00677CD7">
      <w:pPr>
        <w:spacing w:before="120" w:after="120" w:line="360" w:lineRule="auto"/>
        <w:jc w:val="both"/>
        <w:rPr>
          <w:b/>
          <w:i/>
          <w:iCs/>
        </w:rPr>
      </w:pPr>
      <w:r w:rsidRPr="00421CEC">
        <w:rPr>
          <w:b/>
        </w:rPr>
        <w:t xml:space="preserve">6.1. </w:t>
      </w:r>
      <w:r w:rsidRPr="00421CEC">
        <w:rPr>
          <w:b/>
          <w:i/>
          <w:iCs/>
        </w:rPr>
        <w:t xml:space="preserve">Lactobacillus </w:t>
      </w:r>
      <w:r w:rsidRPr="00B0653A">
        <w:rPr>
          <w:b/>
          <w:i/>
          <w:iCs/>
        </w:rPr>
        <w:t>sakei</w:t>
      </w:r>
    </w:p>
    <w:p w:rsidR="00677CD7" w:rsidRDefault="00677CD7" w:rsidP="001D6BFE">
      <w:pPr>
        <w:spacing w:before="120" w:after="120" w:line="360" w:lineRule="auto"/>
        <w:ind w:firstLine="708"/>
        <w:jc w:val="both"/>
        <w:rPr>
          <w:b/>
        </w:rPr>
      </w:pPr>
      <w:r w:rsidRPr="003456F3">
        <w:rPr>
          <w:bCs/>
          <w:i/>
          <w:iCs/>
        </w:rPr>
        <w:lastRenderedPageBreak/>
        <w:t xml:space="preserve">Lactobacillus </w:t>
      </w:r>
      <w:r w:rsidRPr="00B0653A">
        <w:rPr>
          <w:bCs/>
          <w:i/>
          <w:iCs/>
        </w:rPr>
        <w:t>sakei</w:t>
      </w:r>
      <w:r w:rsidRPr="00624FFC">
        <w:rPr>
          <w:bCs/>
        </w:rPr>
        <w:t xml:space="preserve"> </w:t>
      </w:r>
      <w:r>
        <w:rPr>
          <w:bCs/>
        </w:rPr>
        <w:t>s’est révélée</w:t>
      </w:r>
      <w:r w:rsidRPr="00624FFC">
        <w:rPr>
          <w:bCs/>
        </w:rPr>
        <w:t xml:space="preserve"> sensib</w:t>
      </w:r>
      <w:r>
        <w:rPr>
          <w:bCs/>
        </w:rPr>
        <w:t xml:space="preserve">le vis-à-vis </w:t>
      </w:r>
      <w:r w:rsidRPr="00624FFC">
        <w:rPr>
          <w:bCs/>
        </w:rPr>
        <w:t xml:space="preserve"> de </w:t>
      </w:r>
      <w:r>
        <w:rPr>
          <w:bCs/>
        </w:rPr>
        <w:t>toutes</w:t>
      </w:r>
      <w:r w:rsidRPr="00624FFC">
        <w:rPr>
          <w:bCs/>
        </w:rPr>
        <w:t xml:space="preserve"> les souches</w:t>
      </w:r>
      <w:r>
        <w:rPr>
          <w:bCs/>
        </w:rPr>
        <w:t xml:space="preserve"> testées</w:t>
      </w:r>
      <w:r w:rsidRPr="00624FFC">
        <w:rPr>
          <w:bCs/>
        </w:rPr>
        <w:t xml:space="preserve"> </w:t>
      </w:r>
      <w:r>
        <w:rPr>
          <w:bCs/>
        </w:rPr>
        <w:t xml:space="preserve">par la technique </w:t>
      </w:r>
      <w:r w:rsidRPr="009B2CEF">
        <w:rPr>
          <w:bCs/>
        </w:rPr>
        <w:t>SOAT</w:t>
      </w:r>
      <w:r w:rsidRPr="00624FFC">
        <w:rPr>
          <w:bCs/>
        </w:rPr>
        <w:t>, o</w:t>
      </w:r>
      <w:r>
        <w:rPr>
          <w:bCs/>
        </w:rPr>
        <w:t>ù</w:t>
      </w:r>
      <w:r w:rsidRPr="00624FFC">
        <w:rPr>
          <w:bCs/>
        </w:rPr>
        <w:t xml:space="preserve"> le diamètre des zones était important, </w:t>
      </w:r>
      <w:r>
        <w:rPr>
          <w:bCs/>
        </w:rPr>
        <w:t>affichant</w:t>
      </w:r>
      <w:r w:rsidRPr="00A066F6">
        <w:rPr>
          <w:bCs/>
        </w:rPr>
        <w:t xml:space="preserve"> un minimum de 11</w:t>
      </w:r>
      <w:r>
        <w:rPr>
          <w:bCs/>
        </w:rPr>
        <w:t>.</w:t>
      </w:r>
      <w:r w:rsidRPr="00A066F6">
        <w:rPr>
          <w:bCs/>
        </w:rPr>
        <w:t xml:space="preserve">1 </w:t>
      </w:r>
      <w:r>
        <w:rPr>
          <w:bCs/>
        </w:rPr>
        <w:t>m</w:t>
      </w:r>
      <w:r w:rsidRPr="00A066F6">
        <w:rPr>
          <w:bCs/>
        </w:rPr>
        <w:t xml:space="preserve">m avec la souche bifide </w:t>
      </w:r>
      <w:r>
        <w:rPr>
          <w:bCs/>
        </w:rPr>
        <w:t>BL431</w:t>
      </w:r>
      <w:r w:rsidRPr="00A066F6">
        <w:rPr>
          <w:bCs/>
        </w:rPr>
        <w:t xml:space="preserve"> et un maximum de 12</w:t>
      </w:r>
      <w:r>
        <w:rPr>
          <w:bCs/>
        </w:rPr>
        <w:t>.</w:t>
      </w:r>
      <w:r w:rsidRPr="00A066F6">
        <w:rPr>
          <w:bCs/>
        </w:rPr>
        <w:t xml:space="preserve">4 </w:t>
      </w:r>
      <w:r>
        <w:rPr>
          <w:bCs/>
        </w:rPr>
        <w:t>m</w:t>
      </w:r>
      <w:r w:rsidRPr="00A066F6">
        <w:rPr>
          <w:bCs/>
        </w:rPr>
        <w:t>m</w:t>
      </w:r>
      <w:r w:rsidRPr="00624FFC">
        <w:rPr>
          <w:bCs/>
        </w:rPr>
        <w:t xml:space="preserve"> avec la souche </w:t>
      </w:r>
      <w:r>
        <w:rPr>
          <w:bCs/>
        </w:rPr>
        <w:t xml:space="preserve">BB442 </w:t>
      </w:r>
      <w:r w:rsidRPr="00AD3FD0">
        <w:rPr>
          <w:bCs/>
          <w:color w:val="0000FF"/>
        </w:rPr>
        <w:t>(</w:t>
      </w:r>
      <w:r>
        <w:rPr>
          <w:bCs/>
          <w:color w:val="0000FF"/>
        </w:rPr>
        <w:t xml:space="preserve">Fig. </w:t>
      </w:r>
      <w:r w:rsidR="001D6BFE">
        <w:rPr>
          <w:bCs/>
          <w:color w:val="0000FF"/>
        </w:rPr>
        <w:t>21</w:t>
      </w:r>
      <w:r>
        <w:rPr>
          <w:bCs/>
          <w:color w:val="0000FF"/>
        </w:rPr>
        <w:t>. A</w:t>
      </w:r>
      <w:r w:rsidRPr="00AD3FD0">
        <w:rPr>
          <w:bCs/>
          <w:color w:val="0000FF"/>
        </w:rPr>
        <w:t>)</w:t>
      </w:r>
      <w:r w:rsidRPr="00C057B8">
        <w:rPr>
          <w:bCs/>
        </w:rPr>
        <w:t>.</w:t>
      </w:r>
    </w:p>
    <w:p w:rsidR="00677CD7" w:rsidRPr="00624FFC" w:rsidRDefault="00677CD7" w:rsidP="001D6BFE">
      <w:pPr>
        <w:spacing w:line="360" w:lineRule="auto"/>
        <w:ind w:firstLine="708"/>
        <w:jc w:val="both"/>
        <w:rPr>
          <w:bCs/>
        </w:rPr>
      </w:pPr>
      <w:r>
        <w:rPr>
          <w:bCs/>
        </w:rPr>
        <w:t>En appliquant la technique ADT, cette même souche a généré</w:t>
      </w:r>
      <w:r w:rsidRPr="00624FFC">
        <w:rPr>
          <w:bCs/>
        </w:rPr>
        <w:t xml:space="preserve"> des zones d’</w:t>
      </w:r>
      <w:r>
        <w:rPr>
          <w:bCs/>
        </w:rPr>
        <w:t xml:space="preserve">inhibition </w:t>
      </w:r>
      <w:r w:rsidRPr="00624FFC">
        <w:rPr>
          <w:bCs/>
        </w:rPr>
        <w:t xml:space="preserve"> avec des </w:t>
      </w:r>
      <w:r>
        <w:rPr>
          <w:bCs/>
        </w:rPr>
        <w:t xml:space="preserve">diamètres </w:t>
      </w:r>
      <w:r w:rsidRPr="00624FFC">
        <w:rPr>
          <w:bCs/>
        </w:rPr>
        <w:t xml:space="preserve"> </w:t>
      </w:r>
      <w:r>
        <w:rPr>
          <w:bCs/>
        </w:rPr>
        <w:t>qui varient</w:t>
      </w:r>
      <w:r w:rsidRPr="00624FFC">
        <w:rPr>
          <w:bCs/>
        </w:rPr>
        <w:t xml:space="preserve"> d’une souche bifides </w:t>
      </w:r>
      <w:r>
        <w:rPr>
          <w:bCs/>
        </w:rPr>
        <w:t>à</w:t>
      </w:r>
      <w:r w:rsidRPr="00624FFC">
        <w:rPr>
          <w:bCs/>
        </w:rPr>
        <w:t xml:space="preserve"> l’autre</w:t>
      </w:r>
      <w:r>
        <w:rPr>
          <w:bCs/>
        </w:rPr>
        <w:t>,</w:t>
      </w:r>
      <w:r w:rsidRPr="00624FFC">
        <w:rPr>
          <w:bCs/>
        </w:rPr>
        <w:t xml:space="preserve"> o</w:t>
      </w:r>
      <w:r>
        <w:rPr>
          <w:bCs/>
        </w:rPr>
        <w:t>ù</w:t>
      </w:r>
      <w:r w:rsidRPr="00624FFC">
        <w:rPr>
          <w:bCs/>
        </w:rPr>
        <w:t xml:space="preserve"> le maximum d’</w:t>
      </w:r>
      <w:r>
        <w:rPr>
          <w:bCs/>
        </w:rPr>
        <w:t xml:space="preserve">inhibition </w:t>
      </w:r>
      <w:r w:rsidRPr="00624FFC">
        <w:rPr>
          <w:bCs/>
        </w:rPr>
        <w:t xml:space="preserve"> a </w:t>
      </w:r>
      <w:r>
        <w:rPr>
          <w:bCs/>
        </w:rPr>
        <w:t>été avec un</w:t>
      </w:r>
      <w:r w:rsidRPr="00624FFC">
        <w:rPr>
          <w:bCs/>
        </w:rPr>
        <w:t xml:space="preserve"> </w:t>
      </w:r>
      <w:r>
        <w:rPr>
          <w:bCs/>
        </w:rPr>
        <w:t xml:space="preserve">diamètre </w:t>
      </w:r>
      <w:r w:rsidRPr="00624FFC">
        <w:rPr>
          <w:bCs/>
        </w:rPr>
        <w:t xml:space="preserve"> de </w:t>
      </w:r>
      <w:r>
        <w:rPr>
          <w:bCs/>
        </w:rPr>
        <w:t xml:space="preserve"> </w:t>
      </w:r>
      <w:r w:rsidRPr="00624FFC">
        <w:rPr>
          <w:bCs/>
        </w:rPr>
        <w:t>9</w:t>
      </w:r>
      <w:r>
        <w:rPr>
          <w:bCs/>
        </w:rPr>
        <w:t>.</w:t>
      </w:r>
      <w:r w:rsidRPr="00624FFC">
        <w:rPr>
          <w:bCs/>
        </w:rPr>
        <w:t xml:space="preserve">5 </w:t>
      </w:r>
      <w:r>
        <w:rPr>
          <w:bCs/>
        </w:rPr>
        <w:t>mm</w:t>
      </w:r>
      <w:r w:rsidRPr="00624FFC">
        <w:rPr>
          <w:bCs/>
        </w:rPr>
        <w:t xml:space="preserve"> pour </w:t>
      </w:r>
      <w:r>
        <w:rPr>
          <w:bCs/>
        </w:rPr>
        <w:t>B</w:t>
      </w:r>
      <w:r w:rsidRPr="00624FFC">
        <w:rPr>
          <w:bCs/>
        </w:rPr>
        <w:t>b12</w:t>
      </w:r>
      <w:r>
        <w:rPr>
          <w:bCs/>
        </w:rPr>
        <w:t>,</w:t>
      </w:r>
      <w:r w:rsidRPr="00624FFC">
        <w:rPr>
          <w:bCs/>
        </w:rPr>
        <w:t xml:space="preserve"> et un minim</w:t>
      </w:r>
      <w:r>
        <w:rPr>
          <w:bCs/>
        </w:rPr>
        <w:t xml:space="preserve">um </w:t>
      </w:r>
      <w:r w:rsidRPr="00624FFC">
        <w:rPr>
          <w:bCs/>
        </w:rPr>
        <w:t xml:space="preserve"> de 12</w:t>
      </w:r>
      <w:r>
        <w:rPr>
          <w:bCs/>
        </w:rPr>
        <w:t xml:space="preserve"> mm</w:t>
      </w:r>
      <w:r w:rsidRPr="00624FFC">
        <w:rPr>
          <w:bCs/>
        </w:rPr>
        <w:t xml:space="preserve"> </w:t>
      </w:r>
      <w:r>
        <w:rPr>
          <w:bCs/>
        </w:rPr>
        <w:t>obtenu avec</w:t>
      </w:r>
      <w:r w:rsidRPr="00624FFC">
        <w:rPr>
          <w:bCs/>
        </w:rPr>
        <w:t xml:space="preserve"> </w:t>
      </w:r>
      <w:r>
        <w:rPr>
          <w:bCs/>
        </w:rPr>
        <w:t>LbRE</w:t>
      </w:r>
      <w:r w:rsidRPr="00D72CF4">
        <w:rPr>
          <w:bCs/>
          <w:color w:val="0000FF"/>
        </w:rPr>
        <w:t xml:space="preserve"> </w:t>
      </w:r>
      <w:r w:rsidRPr="00AD3FD0">
        <w:rPr>
          <w:bCs/>
          <w:color w:val="0000FF"/>
        </w:rPr>
        <w:t>(</w:t>
      </w:r>
      <w:r>
        <w:rPr>
          <w:bCs/>
          <w:color w:val="0000FF"/>
        </w:rPr>
        <w:t xml:space="preserve">Fig. </w:t>
      </w:r>
      <w:r w:rsidR="001D6BFE">
        <w:rPr>
          <w:bCs/>
          <w:color w:val="0000FF"/>
        </w:rPr>
        <w:t>22</w:t>
      </w:r>
      <w:r>
        <w:rPr>
          <w:bCs/>
          <w:color w:val="0000FF"/>
        </w:rPr>
        <w:t>. B</w:t>
      </w:r>
      <w:r w:rsidRPr="00AD3FD0">
        <w:rPr>
          <w:bCs/>
          <w:color w:val="0000FF"/>
        </w:rPr>
        <w:t>)</w:t>
      </w:r>
      <w:r w:rsidRPr="00C057B8">
        <w:rPr>
          <w:bCs/>
        </w:rPr>
        <w:t>.</w:t>
      </w:r>
    </w:p>
    <w:p w:rsidR="00677CD7" w:rsidRDefault="00677CD7" w:rsidP="001D6BFE">
      <w:pPr>
        <w:spacing w:before="120" w:after="120" w:line="360" w:lineRule="auto"/>
        <w:ind w:firstLine="708"/>
        <w:jc w:val="both"/>
        <w:rPr>
          <w:bCs/>
        </w:rPr>
      </w:pPr>
      <w:r>
        <w:rPr>
          <w:bCs/>
        </w:rPr>
        <w:t xml:space="preserve">Avec la technique SPAT, l’action inhibitrice était nettement plus importante par rapport aux deux autres techniques, en donnant une zone minimale d’inhibition de l’ordre de 13.7 mm avec la souche bifide BI420, et une action maximale reflétant une zone de l’ordre de 17.5 mm avec la souche bifide Bb12 </w:t>
      </w:r>
      <w:r w:rsidRPr="00AD3FD0">
        <w:rPr>
          <w:bCs/>
          <w:color w:val="0000FF"/>
        </w:rPr>
        <w:t>(</w:t>
      </w:r>
      <w:r>
        <w:rPr>
          <w:bCs/>
          <w:color w:val="0000FF"/>
        </w:rPr>
        <w:t xml:space="preserve">Fig. </w:t>
      </w:r>
      <w:r w:rsidR="001D6BFE">
        <w:rPr>
          <w:bCs/>
          <w:color w:val="0000FF"/>
        </w:rPr>
        <w:t>2</w:t>
      </w:r>
      <w:r>
        <w:rPr>
          <w:bCs/>
          <w:color w:val="0000FF"/>
        </w:rPr>
        <w:t>3. C</w:t>
      </w:r>
      <w:r w:rsidRPr="00AD3FD0">
        <w:rPr>
          <w:bCs/>
          <w:color w:val="0000FF"/>
        </w:rPr>
        <w:t>)</w:t>
      </w:r>
      <w:r>
        <w:rPr>
          <w:bCs/>
        </w:rPr>
        <w:t>.</w:t>
      </w:r>
    </w:p>
    <w:p w:rsidR="00677CD7" w:rsidRDefault="00677CD7" w:rsidP="00677CD7">
      <w:pPr>
        <w:spacing w:before="120" w:after="120" w:line="360" w:lineRule="auto"/>
        <w:ind w:firstLine="708"/>
        <w:jc w:val="both"/>
        <w:rPr>
          <w:bCs/>
        </w:rPr>
      </w:pPr>
    </w:p>
    <w:p w:rsidR="00677CD7" w:rsidRPr="00421CEC" w:rsidRDefault="00677CD7" w:rsidP="00677CD7">
      <w:pPr>
        <w:spacing w:before="120" w:after="120" w:line="360" w:lineRule="auto"/>
        <w:jc w:val="both"/>
        <w:rPr>
          <w:b/>
        </w:rPr>
      </w:pPr>
      <w:r w:rsidRPr="00421CEC">
        <w:rPr>
          <w:b/>
        </w:rPr>
        <w:t xml:space="preserve">6.2. </w:t>
      </w:r>
      <w:r w:rsidRPr="00421CEC">
        <w:rPr>
          <w:b/>
          <w:i/>
          <w:iCs/>
        </w:rPr>
        <w:t>L</w:t>
      </w:r>
      <w:r>
        <w:rPr>
          <w:b/>
          <w:i/>
          <w:iCs/>
        </w:rPr>
        <w:t>actobacillus</w:t>
      </w:r>
      <w:r w:rsidRPr="00421CEC">
        <w:rPr>
          <w:b/>
          <w:i/>
          <w:iCs/>
        </w:rPr>
        <w:t xml:space="preserve"> plantarum</w:t>
      </w:r>
    </w:p>
    <w:p w:rsidR="00677CD7" w:rsidRDefault="00677CD7" w:rsidP="001D6BFE">
      <w:pPr>
        <w:spacing w:before="120" w:after="120" w:line="360" w:lineRule="auto"/>
        <w:ind w:firstLine="708"/>
        <w:jc w:val="both"/>
        <w:rPr>
          <w:b/>
        </w:rPr>
      </w:pPr>
      <w:r w:rsidRPr="00624FFC">
        <w:rPr>
          <w:bCs/>
        </w:rPr>
        <w:t xml:space="preserve">Le </w:t>
      </w:r>
      <w:r>
        <w:rPr>
          <w:bCs/>
        </w:rPr>
        <w:t>contact</w:t>
      </w:r>
      <w:r w:rsidRPr="00624FFC">
        <w:rPr>
          <w:bCs/>
        </w:rPr>
        <w:t xml:space="preserve"> des bifides avec la souche lactique </w:t>
      </w:r>
      <w:r w:rsidRPr="008867DE">
        <w:rPr>
          <w:bCs/>
          <w:i/>
          <w:iCs/>
        </w:rPr>
        <w:t>L. plantarum</w:t>
      </w:r>
      <w:r w:rsidRPr="00ED043F">
        <w:rPr>
          <w:bCs/>
        </w:rPr>
        <w:t xml:space="preserve"> </w:t>
      </w:r>
      <w:r>
        <w:rPr>
          <w:bCs/>
        </w:rPr>
        <w:t xml:space="preserve">par la technique </w:t>
      </w:r>
      <w:r w:rsidRPr="00E20865">
        <w:rPr>
          <w:bCs/>
        </w:rPr>
        <w:t>SOAT</w:t>
      </w:r>
      <w:r>
        <w:rPr>
          <w:bCs/>
        </w:rPr>
        <w:t>,</w:t>
      </w:r>
      <w:r w:rsidRPr="008867DE">
        <w:rPr>
          <w:bCs/>
          <w:i/>
          <w:iCs/>
        </w:rPr>
        <w:t xml:space="preserve"> </w:t>
      </w:r>
      <w:r w:rsidRPr="00624FFC">
        <w:rPr>
          <w:bCs/>
        </w:rPr>
        <w:t>a donn</w:t>
      </w:r>
      <w:r>
        <w:rPr>
          <w:bCs/>
        </w:rPr>
        <w:t>é</w:t>
      </w:r>
      <w:r w:rsidRPr="00624FFC">
        <w:rPr>
          <w:bCs/>
        </w:rPr>
        <w:t xml:space="preserve"> des zones d’inhibition</w:t>
      </w:r>
      <w:r>
        <w:rPr>
          <w:bCs/>
        </w:rPr>
        <w:t xml:space="preserve"> supérieures à 10 m</w:t>
      </w:r>
      <w:r w:rsidRPr="00624FFC">
        <w:rPr>
          <w:bCs/>
        </w:rPr>
        <w:t>m</w:t>
      </w:r>
      <w:r>
        <w:rPr>
          <w:bCs/>
        </w:rPr>
        <w:t xml:space="preserve"> </w:t>
      </w:r>
      <w:r w:rsidRPr="00624FFC">
        <w:rPr>
          <w:bCs/>
        </w:rPr>
        <w:t>pour toutes les souches bifides</w:t>
      </w:r>
      <w:r>
        <w:rPr>
          <w:bCs/>
        </w:rPr>
        <w:t>,</w:t>
      </w:r>
      <w:r w:rsidRPr="00624FFC">
        <w:rPr>
          <w:bCs/>
        </w:rPr>
        <w:t xml:space="preserve"> avec les valeurs </w:t>
      </w:r>
      <w:r w:rsidRPr="00DC57A6">
        <w:rPr>
          <w:bCs/>
        </w:rPr>
        <w:t>suivantes 11.6, 12.1, 10.5, 11.4, 11.8 et 12.4</w:t>
      </w:r>
      <w:r>
        <w:rPr>
          <w:bCs/>
        </w:rPr>
        <w:t xml:space="preserve"> mm</w:t>
      </w:r>
      <w:r w:rsidRPr="00624FFC">
        <w:rPr>
          <w:bCs/>
        </w:rPr>
        <w:t xml:space="preserve"> respectivement pour</w:t>
      </w:r>
      <w:r>
        <w:rPr>
          <w:bCs/>
        </w:rPr>
        <w:t xml:space="preserve"> les souches</w:t>
      </w:r>
      <w:r w:rsidRPr="00624FFC">
        <w:rPr>
          <w:bCs/>
        </w:rPr>
        <w:t xml:space="preserve"> </w:t>
      </w:r>
      <w:r>
        <w:rPr>
          <w:bCs/>
        </w:rPr>
        <w:t>Bl432</w:t>
      </w:r>
      <w:r w:rsidRPr="00624FFC">
        <w:rPr>
          <w:bCs/>
        </w:rPr>
        <w:t xml:space="preserve">, </w:t>
      </w:r>
      <w:r>
        <w:rPr>
          <w:bCs/>
        </w:rPr>
        <w:t>BL431</w:t>
      </w:r>
      <w:r w:rsidRPr="00624FFC">
        <w:rPr>
          <w:bCs/>
        </w:rPr>
        <w:t xml:space="preserve">, </w:t>
      </w:r>
      <w:r>
        <w:rPr>
          <w:bCs/>
        </w:rPr>
        <w:t>BI420</w:t>
      </w:r>
      <w:r w:rsidRPr="00624FFC">
        <w:rPr>
          <w:bCs/>
        </w:rPr>
        <w:t xml:space="preserve">, </w:t>
      </w:r>
      <w:r w:rsidR="00781669">
        <w:rPr>
          <w:bCs/>
        </w:rPr>
        <w:t xml:space="preserve"> </w:t>
      </w:r>
      <w:r>
        <w:rPr>
          <w:bCs/>
        </w:rPr>
        <w:t>LbRE</w:t>
      </w:r>
      <w:r w:rsidRPr="00624FFC">
        <w:rPr>
          <w:bCs/>
        </w:rPr>
        <w:t xml:space="preserve">, </w:t>
      </w:r>
      <w:r>
        <w:rPr>
          <w:bCs/>
        </w:rPr>
        <w:t>BB442</w:t>
      </w:r>
      <w:r w:rsidRPr="00624FFC">
        <w:rPr>
          <w:bCs/>
        </w:rPr>
        <w:t xml:space="preserve"> et B</w:t>
      </w:r>
      <w:r>
        <w:rPr>
          <w:bCs/>
        </w:rPr>
        <w:t>b</w:t>
      </w:r>
      <w:r w:rsidRPr="00624FFC">
        <w:rPr>
          <w:bCs/>
        </w:rPr>
        <w:t>12</w:t>
      </w:r>
      <w:r w:rsidRPr="00E20865">
        <w:rPr>
          <w:bCs/>
        </w:rPr>
        <w:t>.</w:t>
      </w:r>
      <w:r w:rsidRPr="00183C60">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4. A</w:t>
      </w:r>
      <w:r w:rsidRPr="00AD3FD0">
        <w:rPr>
          <w:bCs/>
          <w:color w:val="0000FF"/>
        </w:rPr>
        <w:t>)</w:t>
      </w:r>
      <w:r w:rsidRPr="00C057B8">
        <w:rPr>
          <w:bCs/>
        </w:rPr>
        <w:t>.</w:t>
      </w:r>
    </w:p>
    <w:p w:rsidR="00677CD7" w:rsidRDefault="00677CD7" w:rsidP="001D6BFE">
      <w:pPr>
        <w:spacing w:before="120" w:after="120" w:line="360" w:lineRule="auto"/>
        <w:ind w:firstLine="708"/>
        <w:jc w:val="both"/>
        <w:rPr>
          <w:bCs/>
        </w:rPr>
      </w:pPr>
      <w:r w:rsidRPr="005C1B92">
        <w:rPr>
          <w:bCs/>
        </w:rPr>
        <w:t xml:space="preserve">Nous avons </w:t>
      </w:r>
      <w:r>
        <w:rPr>
          <w:bCs/>
        </w:rPr>
        <w:t>observé</w:t>
      </w:r>
      <w:r w:rsidRPr="005C1B92">
        <w:rPr>
          <w:bCs/>
        </w:rPr>
        <w:t xml:space="preserve"> </w:t>
      </w:r>
      <w:r>
        <w:rPr>
          <w:bCs/>
        </w:rPr>
        <w:t>des</w:t>
      </w:r>
      <w:r w:rsidRPr="005C1B92">
        <w:rPr>
          <w:bCs/>
        </w:rPr>
        <w:t xml:space="preserve"> zone</w:t>
      </w:r>
      <w:r>
        <w:rPr>
          <w:bCs/>
        </w:rPr>
        <w:t>s</w:t>
      </w:r>
      <w:r w:rsidRPr="005C1B92">
        <w:rPr>
          <w:bCs/>
        </w:rPr>
        <w:t xml:space="preserve"> d’inhibition moyenne</w:t>
      </w:r>
      <w:r>
        <w:rPr>
          <w:bCs/>
        </w:rPr>
        <w:t>s</w:t>
      </w:r>
      <w:r w:rsidRPr="005C1B92">
        <w:rPr>
          <w:bCs/>
        </w:rPr>
        <w:t xml:space="preserve"> par la méthode ADT</w:t>
      </w:r>
      <w:r>
        <w:rPr>
          <w:bCs/>
        </w:rPr>
        <w:t>,</w:t>
      </w:r>
      <w:r w:rsidRPr="005C1B92">
        <w:rPr>
          <w:bCs/>
        </w:rPr>
        <w:t xml:space="preserve"> avec cette même souche</w:t>
      </w:r>
      <w:r>
        <w:rPr>
          <w:bCs/>
        </w:rPr>
        <w:t>,</w:t>
      </w:r>
      <w:r w:rsidRPr="005C1B92">
        <w:rPr>
          <w:bCs/>
        </w:rPr>
        <w:t xml:space="preserve"> </w:t>
      </w:r>
      <w:r>
        <w:rPr>
          <w:bCs/>
        </w:rPr>
        <w:t>affichant</w:t>
      </w:r>
      <w:r w:rsidRPr="005C1B92">
        <w:rPr>
          <w:bCs/>
        </w:rPr>
        <w:t xml:space="preserve"> un maximum de 9.8</w:t>
      </w:r>
      <w:r>
        <w:rPr>
          <w:bCs/>
        </w:rPr>
        <w:t xml:space="preserve"> m</w:t>
      </w:r>
      <w:r w:rsidRPr="005C1B92">
        <w:rPr>
          <w:bCs/>
        </w:rPr>
        <w:t xml:space="preserve">m </w:t>
      </w:r>
      <w:r>
        <w:rPr>
          <w:bCs/>
        </w:rPr>
        <w:t>sous l’action</w:t>
      </w:r>
      <w:r w:rsidRPr="005C1B92">
        <w:rPr>
          <w:bCs/>
        </w:rPr>
        <w:t xml:space="preserve"> </w:t>
      </w:r>
      <w:r>
        <w:rPr>
          <w:bCs/>
        </w:rPr>
        <w:t>de</w:t>
      </w:r>
      <w:r w:rsidRPr="005C1B92">
        <w:rPr>
          <w:bCs/>
        </w:rPr>
        <w:t xml:space="preserve"> la souche bifide Bb12 </w:t>
      </w:r>
      <w:r w:rsidRPr="00AD3FD0">
        <w:rPr>
          <w:bCs/>
          <w:color w:val="0000FF"/>
        </w:rPr>
        <w:t>(</w:t>
      </w:r>
      <w:r>
        <w:rPr>
          <w:bCs/>
          <w:color w:val="0000FF"/>
        </w:rPr>
        <w:t xml:space="preserve">Fig. </w:t>
      </w:r>
      <w:r w:rsidR="001D6BFE">
        <w:rPr>
          <w:bCs/>
          <w:color w:val="0000FF"/>
        </w:rPr>
        <w:t>2</w:t>
      </w:r>
      <w:r>
        <w:rPr>
          <w:bCs/>
          <w:color w:val="0000FF"/>
        </w:rPr>
        <w:t>4. B</w:t>
      </w:r>
      <w:r w:rsidRPr="00AD3FD0">
        <w:rPr>
          <w:bCs/>
          <w:color w:val="0000FF"/>
        </w:rPr>
        <w:t>)</w:t>
      </w:r>
      <w:r w:rsidRPr="00C057B8">
        <w:rPr>
          <w:bCs/>
        </w:rPr>
        <w:t>.</w:t>
      </w:r>
    </w:p>
    <w:p w:rsidR="00677CD7" w:rsidRPr="005C1B92" w:rsidRDefault="00677CD7" w:rsidP="001D6BFE">
      <w:pPr>
        <w:spacing w:before="120" w:after="120" w:line="360" w:lineRule="auto"/>
        <w:ind w:firstLine="708"/>
        <w:jc w:val="both"/>
        <w:rPr>
          <w:bCs/>
        </w:rPr>
      </w:pPr>
      <w:r>
        <w:rPr>
          <w:bCs/>
        </w:rPr>
        <w:t xml:space="preserve">Les zones d’inhibition révélées par cette même souche lactique, sous l’action des différentes souches bifides et de </w:t>
      </w:r>
      <w:r w:rsidRPr="00E20865">
        <w:rPr>
          <w:bCs/>
          <w:i/>
          <w:iCs/>
        </w:rPr>
        <w:t>Lactobac</w:t>
      </w:r>
      <w:r w:rsidRPr="005C1B92">
        <w:rPr>
          <w:bCs/>
          <w:i/>
          <w:iCs/>
        </w:rPr>
        <w:t>illus rhamnosus</w:t>
      </w:r>
      <w:r>
        <w:rPr>
          <w:bCs/>
        </w:rPr>
        <w:t>, ont donné un minimum de l’ordre de 13.8 mm sous l’action de souche bifide Bl432, et un maximum de l’ordre de 16.1 mm sous l’action de la souche de référence Bb12</w:t>
      </w:r>
      <w:r w:rsidRPr="00183C60">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4. C</w:t>
      </w:r>
      <w:r w:rsidRPr="00AD3FD0">
        <w:rPr>
          <w:bCs/>
          <w:color w:val="0000FF"/>
        </w:rPr>
        <w:t>)</w:t>
      </w:r>
      <w:r>
        <w:rPr>
          <w:bCs/>
        </w:rPr>
        <w:t>.</w:t>
      </w:r>
    </w:p>
    <w:p w:rsidR="00677CD7" w:rsidRPr="00421CEC" w:rsidRDefault="00677CD7" w:rsidP="00677CD7">
      <w:pPr>
        <w:spacing w:before="120" w:after="120" w:line="360" w:lineRule="auto"/>
        <w:jc w:val="both"/>
        <w:rPr>
          <w:b/>
        </w:rPr>
      </w:pPr>
      <w:r w:rsidRPr="00421CEC">
        <w:rPr>
          <w:b/>
        </w:rPr>
        <w:t xml:space="preserve">6.3. </w:t>
      </w:r>
      <w:r w:rsidRPr="00421CEC">
        <w:rPr>
          <w:b/>
          <w:i/>
          <w:iCs/>
        </w:rPr>
        <w:t>Pediococcus pentosaceus</w:t>
      </w:r>
    </w:p>
    <w:p w:rsidR="00677CD7" w:rsidRDefault="00677CD7" w:rsidP="001D6BFE">
      <w:pPr>
        <w:spacing w:before="120" w:after="120" w:line="360" w:lineRule="auto"/>
        <w:ind w:firstLine="708"/>
        <w:jc w:val="both"/>
        <w:rPr>
          <w:bCs/>
        </w:rPr>
      </w:pPr>
      <w:r w:rsidRPr="00624FFC">
        <w:rPr>
          <w:bCs/>
        </w:rPr>
        <w:t xml:space="preserve">Avec la technique SOAT, </w:t>
      </w:r>
      <w:r>
        <w:rPr>
          <w:bCs/>
          <w:i/>
          <w:iCs/>
        </w:rPr>
        <w:t xml:space="preserve">Pediococcus </w:t>
      </w:r>
      <w:r w:rsidRPr="0012353E">
        <w:rPr>
          <w:bCs/>
          <w:i/>
          <w:iCs/>
        </w:rPr>
        <w:t>pentosaceus</w:t>
      </w:r>
      <w:r w:rsidRPr="00624FFC">
        <w:rPr>
          <w:bCs/>
        </w:rPr>
        <w:t xml:space="preserve"> a </w:t>
      </w:r>
      <w:r>
        <w:rPr>
          <w:bCs/>
        </w:rPr>
        <w:t>révélée</w:t>
      </w:r>
      <w:r w:rsidRPr="00624FFC">
        <w:rPr>
          <w:bCs/>
        </w:rPr>
        <w:t xml:space="preserve"> des zones d’inhibition </w:t>
      </w:r>
      <w:r>
        <w:rPr>
          <w:bCs/>
        </w:rPr>
        <w:t>similaires à</w:t>
      </w:r>
      <w:r w:rsidRPr="00624FFC">
        <w:rPr>
          <w:bCs/>
        </w:rPr>
        <w:t xml:space="preserve"> </w:t>
      </w:r>
      <w:r>
        <w:rPr>
          <w:bCs/>
        </w:rPr>
        <w:t xml:space="preserve">celles obtenues </w:t>
      </w:r>
      <w:r w:rsidRPr="00624FFC">
        <w:rPr>
          <w:bCs/>
        </w:rPr>
        <w:t xml:space="preserve">par </w:t>
      </w:r>
      <w:r w:rsidRPr="0012353E">
        <w:rPr>
          <w:bCs/>
          <w:i/>
          <w:iCs/>
        </w:rPr>
        <w:t>L. plantarum</w:t>
      </w:r>
      <w:r w:rsidRPr="00624FFC">
        <w:rPr>
          <w:bCs/>
        </w:rPr>
        <w:t xml:space="preserve">, le minimum des </w:t>
      </w:r>
      <w:r>
        <w:rPr>
          <w:bCs/>
        </w:rPr>
        <w:t xml:space="preserve">diamètres </w:t>
      </w:r>
      <w:r w:rsidRPr="00624FFC">
        <w:rPr>
          <w:bCs/>
        </w:rPr>
        <w:t>était de</w:t>
      </w:r>
      <w:r>
        <w:rPr>
          <w:bCs/>
        </w:rPr>
        <w:t xml:space="preserve"> </w:t>
      </w:r>
      <w:r w:rsidRPr="00624FFC">
        <w:rPr>
          <w:bCs/>
        </w:rPr>
        <w:t>10</w:t>
      </w:r>
      <w:r>
        <w:rPr>
          <w:bCs/>
        </w:rPr>
        <w:t>.</w:t>
      </w:r>
      <w:r w:rsidRPr="00624FFC">
        <w:rPr>
          <w:bCs/>
        </w:rPr>
        <w:t xml:space="preserve">7 </w:t>
      </w:r>
      <w:r>
        <w:rPr>
          <w:bCs/>
        </w:rPr>
        <w:t>m</w:t>
      </w:r>
      <w:r w:rsidRPr="00624FFC">
        <w:rPr>
          <w:bCs/>
        </w:rPr>
        <w:t xml:space="preserve">m pour </w:t>
      </w:r>
      <w:r>
        <w:rPr>
          <w:bCs/>
        </w:rPr>
        <w:t>LbRE,</w:t>
      </w:r>
      <w:r w:rsidRPr="00624FFC">
        <w:rPr>
          <w:bCs/>
        </w:rPr>
        <w:t xml:space="preserve"> et le maximum était de 12</w:t>
      </w:r>
      <w:r>
        <w:rPr>
          <w:bCs/>
        </w:rPr>
        <w:t>.</w:t>
      </w:r>
      <w:r w:rsidRPr="00624FFC">
        <w:rPr>
          <w:bCs/>
        </w:rPr>
        <w:t xml:space="preserve">8 </w:t>
      </w:r>
      <w:r>
        <w:rPr>
          <w:bCs/>
        </w:rPr>
        <w:t>m</w:t>
      </w:r>
      <w:r w:rsidRPr="00624FFC">
        <w:rPr>
          <w:bCs/>
        </w:rPr>
        <w:t xml:space="preserve">m </w:t>
      </w:r>
      <w:r>
        <w:rPr>
          <w:bCs/>
        </w:rPr>
        <w:t xml:space="preserve">sous l’action de </w:t>
      </w:r>
      <w:r w:rsidRPr="00624FFC">
        <w:rPr>
          <w:bCs/>
        </w:rPr>
        <w:t xml:space="preserve">la souche </w:t>
      </w:r>
      <w:r>
        <w:rPr>
          <w:bCs/>
        </w:rPr>
        <w:t>LbRE</w:t>
      </w:r>
      <w:r w:rsidRPr="00207A3C">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5. A</w:t>
      </w:r>
      <w:r w:rsidRPr="00AD3FD0">
        <w:rPr>
          <w:bCs/>
          <w:color w:val="0000FF"/>
        </w:rPr>
        <w:t>)</w:t>
      </w:r>
      <w:r w:rsidRPr="00C057B8">
        <w:rPr>
          <w:bCs/>
        </w:rPr>
        <w:t>.</w:t>
      </w:r>
    </w:p>
    <w:p w:rsidR="00677CD7" w:rsidRDefault="00677CD7" w:rsidP="001D6BFE">
      <w:pPr>
        <w:spacing w:before="120" w:after="120" w:line="360" w:lineRule="auto"/>
        <w:ind w:firstLine="708"/>
        <w:jc w:val="both"/>
        <w:rPr>
          <w:bCs/>
        </w:rPr>
      </w:pPr>
      <w:r>
        <w:rPr>
          <w:bCs/>
        </w:rPr>
        <w:lastRenderedPageBreak/>
        <w:t>Par la technique ADT, cette même souche a généré</w:t>
      </w:r>
      <w:r w:rsidRPr="00624FFC">
        <w:rPr>
          <w:bCs/>
        </w:rPr>
        <w:t xml:space="preserve"> des zones d’inhibition</w:t>
      </w:r>
      <w:r>
        <w:rPr>
          <w:bCs/>
        </w:rPr>
        <w:t xml:space="preserve"> </w:t>
      </w:r>
      <w:r w:rsidRPr="00624FFC">
        <w:rPr>
          <w:bCs/>
        </w:rPr>
        <w:t xml:space="preserve"> </w:t>
      </w:r>
      <w:r>
        <w:rPr>
          <w:bCs/>
        </w:rPr>
        <w:t>d’un</w:t>
      </w:r>
      <w:r w:rsidRPr="00624FFC">
        <w:rPr>
          <w:bCs/>
        </w:rPr>
        <w:t xml:space="preserve"> </w:t>
      </w:r>
      <w:r>
        <w:rPr>
          <w:bCs/>
        </w:rPr>
        <w:t>diamètre</w:t>
      </w:r>
      <w:r w:rsidRPr="00624FFC">
        <w:rPr>
          <w:bCs/>
        </w:rPr>
        <w:t xml:space="preserve"> </w:t>
      </w:r>
      <w:r>
        <w:rPr>
          <w:bCs/>
        </w:rPr>
        <w:t xml:space="preserve">minimal </w:t>
      </w:r>
      <w:r w:rsidRPr="009B2CEF">
        <w:rPr>
          <w:bCs/>
        </w:rPr>
        <w:t>de 1.4 mm,</w:t>
      </w:r>
      <w:r>
        <w:rPr>
          <w:bCs/>
        </w:rPr>
        <w:t xml:space="preserve"> observé avec la souche LbRE, ainsi qu’une zone maximale de l’ordre de 9.1 mm</w:t>
      </w:r>
      <w:r w:rsidRPr="00207A3C">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5. B</w:t>
      </w:r>
      <w:r w:rsidRPr="00AD3FD0">
        <w:rPr>
          <w:bCs/>
          <w:color w:val="0000FF"/>
        </w:rPr>
        <w:t>)</w:t>
      </w:r>
      <w:r w:rsidRPr="00C057B8">
        <w:rPr>
          <w:bCs/>
        </w:rPr>
        <w:t>.</w:t>
      </w:r>
    </w:p>
    <w:p w:rsidR="00677CD7" w:rsidRDefault="00677CD7" w:rsidP="001D6BFE">
      <w:pPr>
        <w:spacing w:before="120" w:after="120" w:line="360" w:lineRule="auto"/>
        <w:ind w:firstLine="708"/>
        <w:jc w:val="both"/>
        <w:rPr>
          <w:bCs/>
        </w:rPr>
      </w:pPr>
      <w:r>
        <w:rPr>
          <w:bCs/>
        </w:rPr>
        <w:t>La méthode SPAT a donnée un minimum de zone de l’ordre de 13.7 mm sous l’action de la souche BI420, et un maximum de 15.5 mm sous l’action de la souche Bb12</w:t>
      </w:r>
      <w:r w:rsidRPr="00207A3C">
        <w:rPr>
          <w:bCs/>
          <w:color w:val="0000FF"/>
        </w:rPr>
        <w:t xml:space="preserve"> </w:t>
      </w:r>
      <w:r w:rsidRPr="00AD3FD0">
        <w:rPr>
          <w:bCs/>
          <w:color w:val="0000FF"/>
        </w:rPr>
        <w:t>(</w:t>
      </w:r>
      <w:r>
        <w:rPr>
          <w:bCs/>
          <w:color w:val="0000FF"/>
        </w:rPr>
        <w:t>Fig</w:t>
      </w:r>
      <w:r w:rsidR="001D6BFE">
        <w:rPr>
          <w:bCs/>
          <w:color w:val="0000FF"/>
        </w:rPr>
        <w:t>.25</w:t>
      </w:r>
      <w:r>
        <w:rPr>
          <w:bCs/>
          <w:color w:val="0000FF"/>
        </w:rPr>
        <w:t>. C</w:t>
      </w:r>
      <w:r w:rsidRPr="00AD3FD0">
        <w:rPr>
          <w:bCs/>
          <w:color w:val="0000FF"/>
        </w:rPr>
        <w:t>)</w:t>
      </w:r>
      <w:r w:rsidRPr="00C057B8">
        <w:rPr>
          <w:bCs/>
        </w:rPr>
        <w:t>.</w:t>
      </w:r>
    </w:p>
    <w:p w:rsidR="00677CD7" w:rsidRPr="00421CEC" w:rsidRDefault="00677CD7" w:rsidP="00677CD7">
      <w:pPr>
        <w:spacing w:before="120" w:after="120" w:line="360" w:lineRule="auto"/>
        <w:jc w:val="both"/>
        <w:rPr>
          <w:b/>
        </w:rPr>
      </w:pPr>
      <w:r w:rsidRPr="00421CEC">
        <w:rPr>
          <w:b/>
        </w:rPr>
        <w:t xml:space="preserve">6.4. </w:t>
      </w:r>
      <w:r w:rsidRPr="00421CEC">
        <w:rPr>
          <w:b/>
          <w:i/>
          <w:iCs/>
        </w:rPr>
        <w:t>L</w:t>
      </w:r>
      <w:r>
        <w:rPr>
          <w:b/>
          <w:i/>
          <w:iCs/>
        </w:rPr>
        <w:t>actobacillus</w:t>
      </w:r>
      <w:r w:rsidRPr="00421CEC">
        <w:rPr>
          <w:b/>
          <w:i/>
          <w:iCs/>
        </w:rPr>
        <w:t xml:space="preserve"> acidophilus</w:t>
      </w:r>
    </w:p>
    <w:p w:rsidR="00677CD7" w:rsidRDefault="00677CD7" w:rsidP="001D6BFE">
      <w:pPr>
        <w:spacing w:before="120" w:after="120" w:line="360" w:lineRule="auto"/>
        <w:ind w:firstLine="708"/>
        <w:jc w:val="both"/>
        <w:rPr>
          <w:bCs/>
        </w:rPr>
      </w:pPr>
      <w:r w:rsidRPr="0012353E">
        <w:rPr>
          <w:bCs/>
          <w:i/>
          <w:iCs/>
        </w:rPr>
        <w:t>L. acidophilus</w:t>
      </w:r>
      <w:r w:rsidRPr="00624FFC">
        <w:rPr>
          <w:bCs/>
        </w:rPr>
        <w:t xml:space="preserve"> </w:t>
      </w:r>
      <w:r>
        <w:rPr>
          <w:bCs/>
        </w:rPr>
        <w:t>révèle</w:t>
      </w:r>
      <w:r w:rsidRPr="00624FFC">
        <w:rPr>
          <w:bCs/>
        </w:rPr>
        <w:t xml:space="preserve"> </w:t>
      </w:r>
      <w:r>
        <w:rPr>
          <w:bCs/>
        </w:rPr>
        <w:t>par la technique SOAT</w:t>
      </w:r>
      <w:r w:rsidRPr="00624FFC">
        <w:rPr>
          <w:bCs/>
        </w:rPr>
        <w:t xml:space="preserve"> des zones d’</w:t>
      </w:r>
      <w:r>
        <w:rPr>
          <w:bCs/>
        </w:rPr>
        <w:t xml:space="preserve">inhibition </w:t>
      </w:r>
      <w:r w:rsidRPr="00624FFC">
        <w:rPr>
          <w:bCs/>
        </w:rPr>
        <w:t xml:space="preserve"> importante</w:t>
      </w:r>
      <w:r>
        <w:rPr>
          <w:bCs/>
        </w:rPr>
        <w:t>s</w:t>
      </w:r>
      <w:r w:rsidRPr="00624FFC">
        <w:rPr>
          <w:bCs/>
        </w:rPr>
        <w:t>, qui varie</w:t>
      </w:r>
      <w:r>
        <w:rPr>
          <w:bCs/>
        </w:rPr>
        <w:t>nt</w:t>
      </w:r>
      <w:r w:rsidRPr="00624FFC">
        <w:rPr>
          <w:bCs/>
        </w:rPr>
        <w:t xml:space="preserve"> de</w:t>
      </w:r>
      <w:r>
        <w:rPr>
          <w:bCs/>
        </w:rPr>
        <w:t xml:space="preserve"> </w:t>
      </w:r>
      <w:r w:rsidRPr="00624FFC">
        <w:rPr>
          <w:bCs/>
        </w:rPr>
        <w:t>11</w:t>
      </w:r>
      <w:r>
        <w:rPr>
          <w:bCs/>
        </w:rPr>
        <w:t>.</w:t>
      </w:r>
      <w:r w:rsidRPr="00624FFC">
        <w:rPr>
          <w:bCs/>
        </w:rPr>
        <w:t>4</w:t>
      </w:r>
      <w:r>
        <w:rPr>
          <w:bCs/>
        </w:rPr>
        <w:t xml:space="preserve"> à</w:t>
      </w:r>
      <w:r w:rsidRPr="00624FFC">
        <w:rPr>
          <w:bCs/>
        </w:rPr>
        <w:t xml:space="preserve"> 13</w:t>
      </w:r>
      <w:r>
        <w:rPr>
          <w:bCs/>
        </w:rPr>
        <w:t>.</w:t>
      </w:r>
      <w:r w:rsidRPr="00624FFC">
        <w:rPr>
          <w:bCs/>
        </w:rPr>
        <w:t xml:space="preserve">1 </w:t>
      </w:r>
      <w:r>
        <w:rPr>
          <w:bCs/>
        </w:rPr>
        <w:t>m</w:t>
      </w:r>
      <w:r w:rsidRPr="00624FFC">
        <w:rPr>
          <w:bCs/>
        </w:rPr>
        <w:t>m</w:t>
      </w:r>
      <w:r w:rsidRPr="00AB05FE">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6. A</w:t>
      </w:r>
      <w:r w:rsidRPr="00AD3FD0">
        <w:rPr>
          <w:bCs/>
          <w:color w:val="0000FF"/>
        </w:rPr>
        <w:t>)</w:t>
      </w:r>
      <w:r w:rsidRPr="00C057B8">
        <w:rPr>
          <w:bCs/>
        </w:rPr>
        <w:t>.</w:t>
      </w:r>
    </w:p>
    <w:p w:rsidR="00677CD7" w:rsidRDefault="00677CD7" w:rsidP="001D6BFE">
      <w:pPr>
        <w:spacing w:before="120" w:after="120" w:line="360" w:lineRule="auto"/>
        <w:ind w:firstLine="708"/>
        <w:jc w:val="both"/>
        <w:rPr>
          <w:bCs/>
        </w:rPr>
      </w:pPr>
      <w:r>
        <w:rPr>
          <w:bCs/>
        </w:rPr>
        <w:t>Par la technique ADT, ces zones d’inhibition étaient moyennes, en affichant un minimum de diamètre de l’ordre de 1.6 mm sous l’action de la souche LbRE et un maximum de 9.5 mm avec la souche bifide Bb12</w:t>
      </w:r>
      <w:r w:rsidRPr="00AB05FE">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6. B</w:t>
      </w:r>
      <w:r w:rsidRPr="00AD3FD0">
        <w:rPr>
          <w:bCs/>
          <w:color w:val="0000FF"/>
        </w:rPr>
        <w:t>)</w:t>
      </w:r>
      <w:r w:rsidRPr="00C057B8">
        <w:rPr>
          <w:bCs/>
        </w:rPr>
        <w:t>.</w:t>
      </w:r>
    </w:p>
    <w:p w:rsidR="00677CD7" w:rsidRPr="00DC0E19" w:rsidRDefault="00677CD7" w:rsidP="001D6BFE">
      <w:pPr>
        <w:spacing w:before="120" w:after="120" w:line="360" w:lineRule="auto"/>
        <w:ind w:firstLine="708"/>
        <w:jc w:val="both"/>
        <w:rPr>
          <w:bCs/>
        </w:rPr>
      </w:pPr>
      <w:r w:rsidRPr="00DC0E19">
        <w:rPr>
          <w:bCs/>
        </w:rPr>
        <w:t>L’action inhibitrice observée par la technique SPAT a révélé des diamètres de</w:t>
      </w:r>
      <w:r>
        <w:rPr>
          <w:bCs/>
        </w:rPr>
        <w:t>s</w:t>
      </w:r>
      <w:r w:rsidRPr="00DC0E19">
        <w:rPr>
          <w:bCs/>
        </w:rPr>
        <w:t xml:space="preserve"> zones d’inhibition plus fort</w:t>
      </w:r>
      <w:r>
        <w:rPr>
          <w:bCs/>
        </w:rPr>
        <w:t>es,</w:t>
      </w:r>
      <w:r w:rsidRPr="00DC0E19">
        <w:rPr>
          <w:bCs/>
        </w:rPr>
        <w:t xml:space="preserve"> compris</w:t>
      </w:r>
      <w:r>
        <w:rPr>
          <w:bCs/>
        </w:rPr>
        <w:t>es</w:t>
      </w:r>
      <w:r w:rsidRPr="00DC0E19">
        <w:rPr>
          <w:bCs/>
        </w:rPr>
        <w:t xml:space="preserve"> entre 14.6 et 16.0</w:t>
      </w:r>
      <w:r>
        <w:rPr>
          <w:bCs/>
        </w:rPr>
        <w:t xml:space="preserve"> m</w:t>
      </w:r>
      <w:r w:rsidRPr="00DC0E19">
        <w:rPr>
          <w:bCs/>
        </w:rPr>
        <w:t>m</w:t>
      </w:r>
      <w:r w:rsidRPr="00AB05FE">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6. C</w:t>
      </w:r>
      <w:r w:rsidRPr="00AD3FD0">
        <w:rPr>
          <w:bCs/>
          <w:color w:val="0000FF"/>
        </w:rPr>
        <w:t>)</w:t>
      </w:r>
      <w:r w:rsidRPr="00C057B8">
        <w:rPr>
          <w:bCs/>
        </w:rPr>
        <w:t>.</w:t>
      </w:r>
    </w:p>
    <w:p w:rsidR="00677CD7" w:rsidRPr="00DC0E19" w:rsidRDefault="00677CD7" w:rsidP="00677CD7">
      <w:pPr>
        <w:spacing w:before="120" w:after="120" w:line="360" w:lineRule="auto"/>
        <w:jc w:val="both"/>
        <w:rPr>
          <w:b/>
        </w:rPr>
      </w:pPr>
      <w:r>
        <w:rPr>
          <w:b/>
        </w:rPr>
        <w:t xml:space="preserve">6.5. </w:t>
      </w:r>
      <w:r w:rsidRPr="00DC0E19">
        <w:rPr>
          <w:b/>
          <w:i/>
          <w:iCs/>
        </w:rPr>
        <w:t>Staphylococcus aureus</w:t>
      </w:r>
    </w:p>
    <w:p w:rsidR="00677CD7" w:rsidRPr="00624FFC" w:rsidRDefault="00677CD7" w:rsidP="001D6BFE">
      <w:pPr>
        <w:spacing w:before="120" w:after="120" w:line="360" w:lineRule="auto"/>
        <w:ind w:firstLine="708"/>
        <w:jc w:val="both"/>
        <w:rPr>
          <w:bCs/>
        </w:rPr>
      </w:pPr>
      <w:r>
        <w:rPr>
          <w:bCs/>
        </w:rPr>
        <w:t xml:space="preserve">La </w:t>
      </w:r>
      <w:r w:rsidRPr="00624FFC">
        <w:rPr>
          <w:bCs/>
        </w:rPr>
        <w:t>technique</w:t>
      </w:r>
      <w:r>
        <w:rPr>
          <w:bCs/>
        </w:rPr>
        <w:t xml:space="preserve"> SOAT avec</w:t>
      </w:r>
      <w:r w:rsidRPr="00624FFC">
        <w:rPr>
          <w:bCs/>
        </w:rPr>
        <w:t xml:space="preserve"> </w:t>
      </w:r>
      <w:r w:rsidRPr="005276A6">
        <w:rPr>
          <w:bCs/>
          <w:i/>
          <w:iCs/>
        </w:rPr>
        <w:t>Staphylococcus aureus</w:t>
      </w:r>
      <w:r w:rsidRPr="00624FFC">
        <w:rPr>
          <w:bCs/>
        </w:rPr>
        <w:t xml:space="preserve">, </w:t>
      </w:r>
      <w:r>
        <w:rPr>
          <w:bCs/>
        </w:rPr>
        <w:t xml:space="preserve">a montré </w:t>
      </w:r>
      <w:r w:rsidRPr="00624FFC">
        <w:rPr>
          <w:bCs/>
        </w:rPr>
        <w:t xml:space="preserve"> </w:t>
      </w:r>
      <w:r>
        <w:rPr>
          <w:bCs/>
        </w:rPr>
        <w:t>un diamètre de zone</w:t>
      </w:r>
      <w:r w:rsidRPr="00624FFC">
        <w:rPr>
          <w:bCs/>
        </w:rPr>
        <w:t xml:space="preserve"> d’inhibition minim</w:t>
      </w:r>
      <w:r>
        <w:rPr>
          <w:bCs/>
        </w:rPr>
        <w:t>al</w:t>
      </w:r>
      <w:r w:rsidRPr="00624FFC">
        <w:rPr>
          <w:bCs/>
        </w:rPr>
        <w:t xml:space="preserve"> de 8</w:t>
      </w:r>
      <w:r>
        <w:rPr>
          <w:bCs/>
        </w:rPr>
        <w:t>.</w:t>
      </w:r>
      <w:r w:rsidRPr="00624FFC">
        <w:rPr>
          <w:bCs/>
        </w:rPr>
        <w:t>5</w:t>
      </w:r>
      <w:r>
        <w:rPr>
          <w:bCs/>
        </w:rPr>
        <w:t xml:space="preserve"> m</w:t>
      </w:r>
      <w:r w:rsidRPr="00624FFC">
        <w:rPr>
          <w:bCs/>
        </w:rPr>
        <w:t xml:space="preserve">m </w:t>
      </w:r>
      <w:r>
        <w:rPr>
          <w:bCs/>
        </w:rPr>
        <w:t>sous l’action de</w:t>
      </w:r>
      <w:r w:rsidRPr="00624FFC">
        <w:rPr>
          <w:bCs/>
        </w:rPr>
        <w:t xml:space="preserve"> la souche </w:t>
      </w:r>
      <w:r>
        <w:rPr>
          <w:bCs/>
        </w:rPr>
        <w:t>bifide BI420</w:t>
      </w:r>
      <w:r w:rsidRPr="00624FFC">
        <w:rPr>
          <w:bCs/>
        </w:rPr>
        <w:t>, et</w:t>
      </w:r>
      <w:r>
        <w:rPr>
          <w:bCs/>
        </w:rPr>
        <w:t xml:space="preserve"> un</w:t>
      </w:r>
      <w:r w:rsidRPr="00624FFC">
        <w:rPr>
          <w:bCs/>
        </w:rPr>
        <w:t xml:space="preserve"> maximum par la </w:t>
      </w:r>
      <w:r>
        <w:rPr>
          <w:bCs/>
        </w:rPr>
        <w:t xml:space="preserve">souche de référence </w:t>
      </w:r>
      <w:r w:rsidRPr="00624FFC">
        <w:rPr>
          <w:bCs/>
        </w:rPr>
        <w:t>Bb12 avec un diamètre de 12</w:t>
      </w:r>
      <w:r>
        <w:rPr>
          <w:bCs/>
        </w:rPr>
        <w:t>.</w:t>
      </w:r>
      <w:r w:rsidRPr="00624FFC">
        <w:rPr>
          <w:bCs/>
        </w:rPr>
        <w:t xml:space="preserve">6 </w:t>
      </w:r>
      <w:r>
        <w:rPr>
          <w:bCs/>
        </w:rPr>
        <w:t>m</w:t>
      </w:r>
      <w:r w:rsidRPr="00624FFC">
        <w:rPr>
          <w:bCs/>
        </w:rPr>
        <w:t>m</w:t>
      </w:r>
      <w:r w:rsidRPr="00773532">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7. A</w:t>
      </w:r>
      <w:r w:rsidRPr="00AD3FD0">
        <w:rPr>
          <w:bCs/>
          <w:color w:val="0000FF"/>
        </w:rPr>
        <w:t>)</w:t>
      </w:r>
      <w:r w:rsidRPr="00C057B8">
        <w:rPr>
          <w:bCs/>
        </w:rPr>
        <w:t>.</w:t>
      </w:r>
    </w:p>
    <w:p w:rsidR="00677CD7" w:rsidRPr="00624FFC" w:rsidRDefault="00677CD7" w:rsidP="001D6BFE">
      <w:pPr>
        <w:spacing w:before="120" w:after="120" w:line="360" w:lineRule="auto"/>
        <w:ind w:firstLine="708"/>
        <w:jc w:val="both"/>
        <w:rPr>
          <w:bCs/>
        </w:rPr>
      </w:pPr>
      <w:r w:rsidRPr="00973229">
        <w:rPr>
          <w:bCs/>
          <w:i/>
          <w:iCs/>
        </w:rPr>
        <w:t>Staphylococcus aureus</w:t>
      </w:r>
      <w:r w:rsidRPr="00624FFC">
        <w:rPr>
          <w:bCs/>
        </w:rPr>
        <w:t>, a donn</w:t>
      </w:r>
      <w:r>
        <w:rPr>
          <w:bCs/>
        </w:rPr>
        <w:t>é</w:t>
      </w:r>
      <w:r w:rsidRPr="00624FFC">
        <w:rPr>
          <w:bCs/>
        </w:rPr>
        <w:t xml:space="preserve">e </w:t>
      </w:r>
      <w:r>
        <w:rPr>
          <w:bCs/>
        </w:rPr>
        <w:t>e</w:t>
      </w:r>
      <w:r w:rsidRPr="00624FFC">
        <w:rPr>
          <w:bCs/>
        </w:rPr>
        <w:t xml:space="preserve">n </w:t>
      </w:r>
      <w:r>
        <w:rPr>
          <w:bCs/>
        </w:rPr>
        <w:t>contact</w:t>
      </w:r>
      <w:r w:rsidRPr="00624FFC">
        <w:rPr>
          <w:bCs/>
        </w:rPr>
        <w:t xml:space="preserve"> </w:t>
      </w:r>
      <w:r>
        <w:rPr>
          <w:bCs/>
        </w:rPr>
        <w:t>par la méthode ADT</w:t>
      </w:r>
      <w:r w:rsidRPr="00624FFC">
        <w:rPr>
          <w:bCs/>
        </w:rPr>
        <w:t xml:space="preserve"> avec les souches</w:t>
      </w:r>
      <w:r>
        <w:rPr>
          <w:bCs/>
        </w:rPr>
        <w:t xml:space="preserve"> bifides et </w:t>
      </w:r>
      <w:r w:rsidRPr="002E0D36">
        <w:rPr>
          <w:bCs/>
          <w:i/>
          <w:iCs/>
        </w:rPr>
        <w:t>Lactobacillus rhamnosus</w:t>
      </w:r>
      <w:r>
        <w:rPr>
          <w:bCs/>
        </w:rPr>
        <w:t xml:space="preserve">, </w:t>
      </w:r>
      <w:r w:rsidRPr="00624FFC">
        <w:rPr>
          <w:bCs/>
        </w:rPr>
        <w:t>des zones</w:t>
      </w:r>
      <w:r>
        <w:rPr>
          <w:bCs/>
        </w:rPr>
        <w:t xml:space="preserve"> ayant des</w:t>
      </w:r>
      <w:r w:rsidRPr="00624FFC">
        <w:rPr>
          <w:bCs/>
        </w:rPr>
        <w:t xml:space="preserve"> </w:t>
      </w:r>
      <w:r>
        <w:rPr>
          <w:bCs/>
        </w:rPr>
        <w:t xml:space="preserve">diamètres </w:t>
      </w:r>
      <w:r w:rsidRPr="00624FFC">
        <w:rPr>
          <w:bCs/>
        </w:rPr>
        <w:t>vari</w:t>
      </w:r>
      <w:r>
        <w:rPr>
          <w:bCs/>
        </w:rPr>
        <w:t>ant entre</w:t>
      </w:r>
      <w:r w:rsidRPr="00624FFC">
        <w:rPr>
          <w:bCs/>
        </w:rPr>
        <w:t xml:space="preserve"> 1</w:t>
      </w:r>
      <w:r>
        <w:rPr>
          <w:bCs/>
        </w:rPr>
        <w:t>.</w:t>
      </w:r>
      <w:r w:rsidRPr="00624FFC">
        <w:rPr>
          <w:bCs/>
        </w:rPr>
        <w:t>1</w:t>
      </w:r>
      <w:r>
        <w:rPr>
          <w:bCs/>
        </w:rPr>
        <w:t xml:space="preserve"> à</w:t>
      </w:r>
      <w:r w:rsidRPr="00624FFC">
        <w:rPr>
          <w:bCs/>
        </w:rPr>
        <w:t xml:space="preserve"> 9</w:t>
      </w:r>
      <w:r>
        <w:rPr>
          <w:bCs/>
        </w:rPr>
        <w:t>.</w:t>
      </w:r>
      <w:r w:rsidRPr="00624FFC">
        <w:rPr>
          <w:bCs/>
        </w:rPr>
        <w:t>2</w:t>
      </w:r>
      <w:r>
        <w:rPr>
          <w:bCs/>
        </w:rPr>
        <w:t xml:space="preserve"> mm</w:t>
      </w:r>
      <w:r w:rsidRPr="00773532">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7. B</w:t>
      </w:r>
      <w:r w:rsidRPr="00AD3FD0">
        <w:rPr>
          <w:bCs/>
          <w:color w:val="0000FF"/>
        </w:rPr>
        <w:t>)</w:t>
      </w:r>
      <w:r w:rsidRPr="00C057B8">
        <w:rPr>
          <w:bCs/>
        </w:rPr>
        <w:t>.</w:t>
      </w:r>
    </w:p>
    <w:p w:rsidR="00677CD7" w:rsidRDefault="00677CD7" w:rsidP="001D6BFE">
      <w:pPr>
        <w:spacing w:before="120" w:after="120" w:line="360" w:lineRule="auto"/>
        <w:ind w:firstLine="709"/>
        <w:jc w:val="both"/>
        <w:rPr>
          <w:bCs/>
        </w:rPr>
      </w:pPr>
      <w:r>
        <w:rPr>
          <w:bCs/>
        </w:rPr>
        <w:t>La technique SPAT a également reflétée des diamètres de zones d’inhibition plus importants compris entre  15 et 16.7 mm</w:t>
      </w:r>
      <w:r w:rsidRPr="00773532">
        <w:rPr>
          <w:bCs/>
          <w:color w:val="0000FF"/>
        </w:rPr>
        <w:t xml:space="preserve"> </w:t>
      </w:r>
      <w:r w:rsidRPr="00AD3FD0">
        <w:rPr>
          <w:bCs/>
          <w:color w:val="0000FF"/>
        </w:rPr>
        <w:t>(</w:t>
      </w:r>
      <w:r>
        <w:rPr>
          <w:bCs/>
          <w:color w:val="0000FF"/>
        </w:rPr>
        <w:t xml:space="preserve">Fig. </w:t>
      </w:r>
      <w:r w:rsidR="001D6BFE">
        <w:rPr>
          <w:bCs/>
          <w:color w:val="0000FF"/>
        </w:rPr>
        <w:t>2</w:t>
      </w:r>
      <w:r>
        <w:rPr>
          <w:bCs/>
          <w:color w:val="0000FF"/>
        </w:rPr>
        <w:t>7. C</w:t>
      </w:r>
      <w:r w:rsidRPr="00AD3FD0">
        <w:rPr>
          <w:bCs/>
          <w:color w:val="0000FF"/>
        </w:rPr>
        <w:t>)</w:t>
      </w:r>
      <w:r w:rsidRPr="00C057B8">
        <w:rPr>
          <w:bCs/>
        </w:rPr>
        <w:t>.</w:t>
      </w:r>
    </w:p>
    <w:p w:rsidR="00677CD7" w:rsidRDefault="00677CD7" w:rsidP="001D6BFE">
      <w:pPr>
        <w:spacing w:before="120" w:after="120" w:line="360" w:lineRule="auto"/>
        <w:ind w:firstLine="709"/>
        <w:jc w:val="both"/>
        <w:rPr>
          <w:bCs/>
          <w:color w:val="0000FF"/>
        </w:rPr>
      </w:pPr>
      <w:r>
        <w:rPr>
          <w:bCs/>
        </w:rPr>
        <w:t>Pour pouvoir mieux discuté nous avant regroupé touts les résultats obtenus par les trois techniques ADT</w:t>
      </w:r>
      <w:r w:rsidR="00781669">
        <w:rPr>
          <w:bCs/>
        </w:rPr>
        <w:t>, SPAT</w:t>
      </w:r>
      <w:r>
        <w:rPr>
          <w:bCs/>
        </w:rPr>
        <w:t xml:space="preserve"> et SOAT, de touts les souches lactiques et pathogènes testées dans le </w:t>
      </w:r>
      <w:r w:rsidRPr="00677CD7">
        <w:rPr>
          <w:bCs/>
          <w:color w:val="0000FF"/>
        </w:rPr>
        <w:t xml:space="preserve">tableau </w:t>
      </w:r>
      <w:r w:rsidR="001D6BFE">
        <w:rPr>
          <w:bCs/>
          <w:color w:val="0000FF"/>
        </w:rPr>
        <w:t>14</w:t>
      </w:r>
      <w:r>
        <w:rPr>
          <w:bCs/>
          <w:color w:val="0000FF"/>
        </w:rPr>
        <w:t>.</w:t>
      </w:r>
    </w:p>
    <w:p w:rsidR="00677CD7" w:rsidRDefault="00677CD7" w:rsidP="001D6BFE">
      <w:pPr>
        <w:spacing w:before="120" w:after="120" w:line="360" w:lineRule="auto"/>
        <w:ind w:firstLine="708"/>
        <w:jc w:val="both"/>
        <w:rPr>
          <w:bCs/>
        </w:rPr>
      </w:pPr>
      <w:r w:rsidRPr="001B1CF5">
        <w:rPr>
          <w:bCs/>
        </w:rPr>
        <w:t xml:space="preserve">D’après le </w:t>
      </w:r>
      <w:r w:rsidRPr="009524DE">
        <w:rPr>
          <w:bCs/>
          <w:color w:val="0000FF"/>
        </w:rPr>
        <w:t>Tableau 1</w:t>
      </w:r>
      <w:r w:rsidR="001D6BFE">
        <w:rPr>
          <w:bCs/>
          <w:color w:val="0000FF"/>
        </w:rPr>
        <w:t>4</w:t>
      </w:r>
      <w:r w:rsidRPr="001B1CF5">
        <w:rPr>
          <w:bCs/>
        </w:rPr>
        <w:t>, on a l’évidence que la plus forte activité antagoniste est obtenue par la méthode SPAT suivie en deuxième position par la méthode SOAT pour la majorité des souches testées, ceci peut être expliqué probablement par une induction de synthèse plus forte des substances antagonistes lorsque les cellules cibles que ce soit pathogène ou non, sont en contact avec les cellules  douées d’activité antagoniste.</w:t>
      </w:r>
    </w:p>
    <w:p w:rsidR="00BD19C4" w:rsidRDefault="00BD19C4" w:rsidP="00403F6A">
      <w:pPr>
        <w:spacing w:before="120" w:after="120" w:line="360" w:lineRule="auto"/>
        <w:ind w:firstLine="708"/>
        <w:jc w:val="both"/>
        <w:rPr>
          <w:bCs/>
        </w:rPr>
      </w:pPr>
      <w:r>
        <w:rPr>
          <w:bCs/>
        </w:rPr>
        <w:lastRenderedPageBreak/>
        <w:t xml:space="preserve">L’investigation de l’activité antagoniste de 22 souches bifides comprenant les espèces : </w:t>
      </w:r>
      <w:r w:rsidRPr="006E463D">
        <w:rPr>
          <w:bCs/>
          <w:i/>
          <w:iCs/>
        </w:rPr>
        <w:t>B.</w:t>
      </w:r>
      <w:r>
        <w:rPr>
          <w:bCs/>
          <w:i/>
          <w:iCs/>
        </w:rPr>
        <w:t xml:space="preserve"> </w:t>
      </w:r>
      <w:r w:rsidRPr="006E463D">
        <w:rPr>
          <w:bCs/>
          <w:i/>
          <w:iCs/>
        </w:rPr>
        <w:t>longum</w:t>
      </w:r>
      <w:r>
        <w:rPr>
          <w:bCs/>
          <w:i/>
          <w:iCs/>
        </w:rPr>
        <w:t xml:space="preserve">, B. bifidum, B. infantis, B. breve, </w:t>
      </w:r>
      <w:r>
        <w:rPr>
          <w:bCs/>
        </w:rPr>
        <w:t xml:space="preserve">a montrée une forte inhibition vis-à-vis : </w:t>
      </w:r>
      <w:r>
        <w:rPr>
          <w:bCs/>
          <w:i/>
          <w:iCs/>
        </w:rPr>
        <w:t xml:space="preserve">Listeria  </w:t>
      </w:r>
      <w:r w:rsidRPr="006E463D">
        <w:rPr>
          <w:bCs/>
          <w:i/>
          <w:iCs/>
        </w:rPr>
        <w:t xml:space="preserve"> innocua</w:t>
      </w:r>
      <w:r>
        <w:rPr>
          <w:bCs/>
          <w:i/>
          <w:iCs/>
        </w:rPr>
        <w:t xml:space="preserve"> </w:t>
      </w:r>
      <w:r>
        <w:rPr>
          <w:bCs/>
        </w:rPr>
        <w:t xml:space="preserve">BL-86-26, </w:t>
      </w:r>
      <w:r w:rsidRPr="00AF7FCF">
        <w:rPr>
          <w:bCs/>
          <w:i/>
          <w:iCs/>
        </w:rPr>
        <w:t>Staphylococcus</w:t>
      </w:r>
      <w:r>
        <w:rPr>
          <w:bCs/>
        </w:rPr>
        <w:t xml:space="preserve">. sp 1494 et </w:t>
      </w:r>
      <w:r w:rsidRPr="00AF7FCF">
        <w:rPr>
          <w:bCs/>
          <w:i/>
          <w:iCs/>
        </w:rPr>
        <w:t>Staphylococcus .</w:t>
      </w:r>
      <w:r>
        <w:rPr>
          <w:bCs/>
        </w:rPr>
        <w:t xml:space="preserve">sp PRMMI, par contre ils ont remarqué l’absence de l’activité inhibitrice dans les surnageant de ces souches </w:t>
      </w:r>
      <w:r w:rsidRPr="00997662">
        <w:rPr>
          <w:bCs/>
          <w:color w:val="0000FF"/>
        </w:rPr>
        <w:t>(</w:t>
      </w:r>
      <w:r w:rsidRPr="00AF7FCF">
        <w:rPr>
          <w:bCs/>
          <w:color w:val="0000FF"/>
        </w:rPr>
        <w:t xml:space="preserve">O’Riordan et </w:t>
      </w:r>
      <w:r w:rsidRPr="00997662">
        <w:rPr>
          <w:bCs/>
          <w:color w:val="0000FF"/>
        </w:rPr>
        <w:t>Fitzgerald</w:t>
      </w:r>
      <w:r>
        <w:rPr>
          <w:bCs/>
          <w:i/>
          <w:iCs/>
          <w:color w:val="0000FF"/>
        </w:rPr>
        <w:t xml:space="preserve">, </w:t>
      </w:r>
      <w:r w:rsidRPr="00AF7FCF">
        <w:rPr>
          <w:bCs/>
          <w:color w:val="0000FF"/>
        </w:rPr>
        <w:t>1998</w:t>
      </w:r>
      <w:r>
        <w:rPr>
          <w:bCs/>
          <w:color w:val="0000FF"/>
        </w:rPr>
        <w:t>).</w:t>
      </w:r>
    </w:p>
    <w:p w:rsidR="000B796B" w:rsidRDefault="00403F6A" w:rsidP="000B796B">
      <w:pPr>
        <w:spacing w:before="120" w:after="120" w:line="360" w:lineRule="auto"/>
        <w:ind w:firstLine="708"/>
        <w:jc w:val="both"/>
        <w:rPr>
          <w:bCs/>
        </w:rPr>
      </w:pPr>
      <w:r w:rsidRPr="00403F6A">
        <w:rPr>
          <w:bCs/>
          <w:color w:val="0000FF"/>
        </w:rPr>
        <w:t xml:space="preserve">Cintas </w:t>
      </w:r>
      <w:r w:rsidRPr="00403F6A">
        <w:rPr>
          <w:bCs/>
          <w:i/>
          <w:iCs/>
          <w:color w:val="0000FF"/>
        </w:rPr>
        <w:t>et al</w:t>
      </w:r>
      <w:r>
        <w:rPr>
          <w:bCs/>
          <w:i/>
          <w:iCs/>
          <w:color w:val="0000FF"/>
        </w:rPr>
        <w:t>.</w:t>
      </w:r>
      <w:r w:rsidRPr="00403F6A">
        <w:rPr>
          <w:bCs/>
          <w:color w:val="0000FF"/>
        </w:rPr>
        <w:t xml:space="preserve"> 1995</w:t>
      </w:r>
      <w:r>
        <w:rPr>
          <w:bCs/>
        </w:rPr>
        <w:t xml:space="preserve">, ont montré que 10% des bacteries lactiques (pediococcus acidilactici) produit des substances antimicrobien quand elle pousse sur milieu solide, alors que juste 2% produits ces substances sur milieu liquide, ce qui explique la faible activité antagoniste obtenue par la technique de l’ADT (surnageant).  </w:t>
      </w:r>
    </w:p>
    <w:p w:rsidR="000B796B" w:rsidRDefault="000B796B" w:rsidP="000B796B">
      <w:pPr>
        <w:spacing w:before="120" w:after="120" w:line="360" w:lineRule="auto"/>
        <w:ind w:firstLine="539"/>
        <w:jc w:val="both"/>
        <w:rPr>
          <w:bCs/>
        </w:rPr>
      </w:pPr>
      <w:r w:rsidRPr="001B1CF5">
        <w:rPr>
          <w:bCs/>
        </w:rPr>
        <w:t xml:space="preserve">Ces résultats sont </w:t>
      </w:r>
      <w:r>
        <w:rPr>
          <w:bCs/>
        </w:rPr>
        <w:t xml:space="preserve"> aussi </w:t>
      </w:r>
      <w:r w:rsidRPr="001B1CF5">
        <w:rPr>
          <w:bCs/>
        </w:rPr>
        <w:t>confirmés par</w:t>
      </w:r>
      <w:r w:rsidRPr="00AE4414">
        <w:rPr>
          <w:bCs/>
          <w:color w:val="FF0000"/>
        </w:rPr>
        <w:t xml:space="preserve"> </w:t>
      </w:r>
      <w:r w:rsidRPr="00360C3B">
        <w:rPr>
          <w:bCs/>
          <w:color w:val="0000FF"/>
        </w:rPr>
        <w:t xml:space="preserve">(Velraeds </w:t>
      </w:r>
      <w:r w:rsidRPr="00360C3B">
        <w:rPr>
          <w:bCs/>
          <w:i/>
          <w:iCs/>
          <w:color w:val="0000FF"/>
        </w:rPr>
        <w:t>et al</w:t>
      </w:r>
      <w:r w:rsidRPr="00360C3B">
        <w:rPr>
          <w:bCs/>
          <w:color w:val="0000FF"/>
        </w:rPr>
        <w:t>., 1996)</w:t>
      </w:r>
      <w:r w:rsidRPr="00AE4414">
        <w:rPr>
          <w:bCs/>
          <w:color w:val="FF0000"/>
        </w:rPr>
        <w:t xml:space="preserve"> </w:t>
      </w:r>
      <w:r w:rsidRPr="001B1CF5">
        <w:rPr>
          <w:bCs/>
        </w:rPr>
        <w:t xml:space="preserve">qui montrent que l’activité inhibitrice des bifidobactéries observée  par la technique SPAT est plus élevée que celle obtenue par le surnageant (ADT). </w:t>
      </w:r>
    </w:p>
    <w:p w:rsidR="000B796B" w:rsidRDefault="000B796B" w:rsidP="000B796B">
      <w:pPr>
        <w:spacing w:before="120" w:after="120" w:line="360" w:lineRule="auto"/>
        <w:ind w:firstLine="709"/>
        <w:jc w:val="both"/>
        <w:rPr>
          <w:bCs/>
        </w:rPr>
      </w:pPr>
      <w:r>
        <w:rPr>
          <w:bCs/>
        </w:rPr>
        <w:t xml:space="preserve">Dans cette étude ils ont constaté que l’activité de </w:t>
      </w:r>
      <w:r w:rsidRPr="00681C1E">
        <w:rPr>
          <w:bCs/>
          <w:i/>
          <w:iCs/>
        </w:rPr>
        <w:t xml:space="preserve">Lactobacillus </w:t>
      </w:r>
      <w:r w:rsidRPr="00B0653A">
        <w:rPr>
          <w:bCs/>
          <w:i/>
          <w:iCs/>
        </w:rPr>
        <w:t>sakei</w:t>
      </w:r>
      <w:r>
        <w:rPr>
          <w:bCs/>
        </w:rPr>
        <w:t xml:space="preserve"> Lb </w:t>
      </w:r>
      <w:smartTag w:uri="urn:schemas-microsoft-com:office:smarttags" w:element="metricconverter">
        <w:smartTagPr>
          <w:attr w:name="ProductID" w:val="706, a"/>
        </w:smartTagPr>
        <w:r>
          <w:rPr>
            <w:bCs/>
          </w:rPr>
          <w:t>706, a</w:t>
        </w:r>
      </w:smartTag>
      <w:r>
        <w:rPr>
          <w:bCs/>
        </w:rPr>
        <w:t xml:space="preserve"> exhibée une plus importante activité reflétée par des zones  inhibition obtenue par la technique SPAT (max 7.5 mm) que celle obtenue par l’ADT (</w:t>
      </w:r>
      <w:smartTag w:uri="urn:schemas-microsoft-com:office:smarttags" w:element="metricconverter">
        <w:smartTagPr>
          <w:attr w:name="ProductID" w:val="4 mm"/>
        </w:smartTagPr>
        <w:r>
          <w:rPr>
            <w:bCs/>
          </w:rPr>
          <w:t>4 mm</w:t>
        </w:r>
      </w:smartTag>
      <w:r>
        <w:rPr>
          <w:bCs/>
        </w:rPr>
        <w:t xml:space="preserve">). D’une autre part, le résultat obtenu par </w:t>
      </w:r>
      <w:r w:rsidRPr="007E6AB9">
        <w:rPr>
          <w:bCs/>
          <w:i/>
          <w:iCs/>
        </w:rPr>
        <w:t xml:space="preserve">Lactobacillus </w:t>
      </w:r>
      <w:r w:rsidRPr="00B0653A">
        <w:rPr>
          <w:bCs/>
          <w:i/>
          <w:iCs/>
        </w:rPr>
        <w:t>sakei</w:t>
      </w:r>
      <w:r>
        <w:rPr>
          <w:bCs/>
        </w:rPr>
        <w:t xml:space="preserve"> Lb 706-A, n’a révèle aucune activité vis-à-vis des ces mêmes souches de </w:t>
      </w:r>
      <w:r>
        <w:rPr>
          <w:bCs/>
          <w:i/>
          <w:iCs/>
        </w:rPr>
        <w:t xml:space="preserve">Listeria  </w:t>
      </w:r>
      <w:r>
        <w:rPr>
          <w:bCs/>
        </w:rPr>
        <w:t xml:space="preserve"> testées.</w:t>
      </w:r>
    </w:p>
    <w:p w:rsidR="000B796B" w:rsidRDefault="00677CD7" w:rsidP="000B796B">
      <w:pPr>
        <w:spacing w:before="120" w:after="120" w:line="360" w:lineRule="auto"/>
        <w:ind w:firstLine="708"/>
        <w:jc w:val="both"/>
        <w:rPr>
          <w:bCs/>
        </w:rPr>
      </w:pPr>
      <w:r w:rsidRPr="005E3B75">
        <w:rPr>
          <w:bCs/>
        </w:rPr>
        <w:t>Les trav</w:t>
      </w:r>
      <w:r>
        <w:rPr>
          <w:bCs/>
        </w:rPr>
        <w:t>a</w:t>
      </w:r>
      <w:r w:rsidRPr="005E3B75">
        <w:rPr>
          <w:bCs/>
        </w:rPr>
        <w:t>ux réalisés par</w:t>
      </w:r>
      <w:r>
        <w:rPr>
          <w:bCs/>
          <w:color w:val="0000FF"/>
        </w:rPr>
        <w:t xml:space="preserve"> </w:t>
      </w:r>
      <w:r w:rsidRPr="000B796B">
        <w:rPr>
          <w:bCs/>
          <w:color w:val="0000FF"/>
        </w:rPr>
        <w:t>Mobarez et al 2008</w:t>
      </w:r>
      <w:r>
        <w:rPr>
          <w:bCs/>
          <w:color w:val="0000FF"/>
        </w:rPr>
        <w:t xml:space="preserve">, </w:t>
      </w:r>
      <w:r w:rsidRPr="002E0D36">
        <w:rPr>
          <w:bCs/>
        </w:rPr>
        <w:t xml:space="preserve">sur l’effet antimicrobien des bactériocines produites </w:t>
      </w:r>
      <w:r>
        <w:rPr>
          <w:bCs/>
        </w:rPr>
        <w:t xml:space="preserve">par </w:t>
      </w:r>
      <w:r w:rsidRPr="002E0D36">
        <w:rPr>
          <w:bCs/>
        </w:rPr>
        <w:t xml:space="preserve">6 souches de </w:t>
      </w:r>
      <w:r w:rsidRPr="002E0D36">
        <w:rPr>
          <w:bCs/>
          <w:i/>
          <w:iCs/>
        </w:rPr>
        <w:t>Lactobacillus acidophilus</w:t>
      </w:r>
      <w:r w:rsidRPr="002E0D36">
        <w:rPr>
          <w:bCs/>
        </w:rPr>
        <w:t xml:space="preserve"> isolées du yaourt traditionnelle par la technique ADT</w:t>
      </w:r>
      <w:r>
        <w:rPr>
          <w:bCs/>
        </w:rPr>
        <w:t xml:space="preserve"> vis-à-vis  </w:t>
      </w:r>
      <w:r w:rsidRPr="002E0D36">
        <w:rPr>
          <w:bCs/>
          <w:i/>
          <w:iCs/>
        </w:rPr>
        <w:t>Staphylococcus aureus</w:t>
      </w:r>
      <w:r>
        <w:rPr>
          <w:bCs/>
          <w:i/>
          <w:iCs/>
        </w:rPr>
        <w:t xml:space="preserve"> </w:t>
      </w:r>
      <w:r>
        <w:rPr>
          <w:bCs/>
        </w:rPr>
        <w:t xml:space="preserve">révèle des </w:t>
      </w:r>
      <w:r w:rsidRPr="002E0D36">
        <w:rPr>
          <w:bCs/>
        </w:rPr>
        <w:t>diamètre</w:t>
      </w:r>
      <w:r>
        <w:rPr>
          <w:bCs/>
        </w:rPr>
        <w:t>s</w:t>
      </w:r>
      <w:r w:rsidRPr="002E0D36">
        <w:rPr>
          <w:bCs/>
        </w:rPr>
        <w:t xml:space="preserve"> de zone d’inhibition </w:t>
      </w:r>
      <w:r>
        <w:rPr>
          <w:bCs/>
        </w:rPr>
        <w:t>compris entre</w:t>
      </w:r>
      <w:r w:rsidRPr="002E0D36">
        <w:rPr>
          <w:bCs/>
        </w:rPr>
        <w:t xml:space="preserve"> 13 </w:t>
      </w:r>
      <w:r>
        <w:rPr>
          <w:bCs/>
        </w:rPr>
        <w:t>et</w:t>
      </w:r>
      <w:r w:rsidRPr="002E0D36">
        <w:rPr>
          <w:bCs/>
        </w:rPr>
        <w:t xml:space="preserve"> 20 mm</w:t>
      </w:r>
      <w:r w:rsidR="000B796B">
        <w:rPr>
          <w:bCs/>
        </w:rPr>
        <w:t>.</w:t>
      </w:r>
      <w:r w:rsidRPr="002E0D36">
        <w:rPr>
          <w:bCs/>
        </w:rPr>
        <w:t xml:space="preserve"> </w:t>
      </w:r>
    </w:p>
    <w:p w:rsidR="00403F6A" w:rsidRDefault="00677CD7" w:rsidP="000B796B">
      <w:pPr>
        <w:spacing w:before="120" w:after="120" w:line="360" w:lineRule="auto"/>
        <w:ind w:firstLine="539"/>
        <w:jc w:val="both"/>
      </w:pPr>
      <w:r w:rsidRPr="00FE2C9D">
        <w:rPr>
          <w:color w:val="0000FF"/>
        </w:rPr>
        <w:t xml:space="preserve">Topisirovic </w:t>
      </w:r>
      <w:r w:rsidRPr="00842475">
        <w:rPr>
          <w:i/>
          <w:iCs/>
          <w:color w:val="0000FF"/>
        </w:rPr>
        <w:t>et</w:t>
      </w:r>
      <w:r w:rsidRPr="00FE2C9D">
        <w:rPr>
          <w:color w:val="0000FF"/>
        </w:rPr>
        <w:t xml:space="preserve"> </w:t>
      </w:r>
      <w:r w:rsidRPr="00FE2C9D">
        <w:rPr>
          <w:i/>
          <w:color w:val="0000FF"/>
        </w:rPr>
        <w:t xml:space="preserve">al., </w:t>
      </w:r>
      <w:r w:rsidRPr="00FE2C9D">
        <w:rPr>
          <w:color w:val="0000FF"/>
        </w:rPr>
        <w:t>(2006)</w:t>
      </w:r>
      <w:r w:rsidRPr="00624FFC">
        <w:rPr>
          <w:color w:val="800080"/>
        </w:rPr>
        <w:t xml:space="preserve"> </w:t>
      </w:r>
      <w:r w:rsidRPr="00ED0BFF">
        <w:t xml:space="preserve">ont </w:t>
      </w:r>
      <w:r w:rsidRPr="002D7A05">
        <w:t xml:space="preserve">étudié l’effet antagoniste de </w:t>
      </w:r>
      <w:r w:rsidRPr="002D7A05">
        <w:rPr>
          <w:i/>
        </w:rPr>
        <w:t xml:space="preserve">Lactococcus lactis </w:t>
      </w:r>
      <w:r w:rsidRPr="002D7A05">
        <w:t>subsp.</w:t>
      </w:r>
      <w:r w:rsidRPr="002D7A05">
        <w:rPr>
          <w:i/>
        </w:rPr>
        <w:t xml:space="preserve"> lactis </w:t>
      </w:r>
      <w:r w:rsidRPr="002D7A05">
        <w:t xml:space="preserve">BGSM1-19 qui exerce une inhibition se manifestant par des halos clairs supérieurs à </w:t>
      </w:r>
      <w:smartTag w:uri="urn:schemas-microsoft-com:office:smarttags" w:element="metricconverter">
        <w:smartTagPr>
          <w:attr w:name="ProductID" w:val="2 mm"/>
        </w:smartTagPr>
        <w:r w:rsidRPr="002D7A05">
          <w:t>2 mm</w:t>
        </w:r>
      </w:smartTag>
      <w:r w:rsidRPr="002D7A05">
        <w:t xml:space="preserve"> pour </w:t>
      </w:r>
      <w:r w:rsidRPr="002D7A05">
        <w:rPr>
          <w:i/>
        </w:rPr>
        <w:t xml:space="preserve">Staphylococcus aureus </w:t>
      </w:r>
      <w:r w:rsidRPr="002D7A05">
        <w:t xml:space="preserve">ATCC25923 ; alors qu’aucun effet inhibiteur n’est observé sur </w:t>
      </w:r>
      <w:r w:rsidRPr="002D7A05">
        <w:rPr>
          <w:i/>
        </w:rPr>
        <w:t>Staphylococcus aureus</w:t>
      </w:r>
      <w:r w:rsidRPr="00ED0BFF">
        <w:t xml:space="preserve"> MR427. Par contre, d’autres souches expérimentales de bactéries lactiques présentent des effets antagonistes qui apparaissent sous forme d</w:t>
      </w:r>
      <w:r>
        <w:t>’</w:t>
      </w:r>
      <w:r w:rsidRPr="00ED0BFF">
        <w:t xml:space="preserve">halos clairs supérieurs à </w:t>
      </w:r>
      <w:smartTag w:uri="urn:schemas-microsoft-com:office:smarttags" w:element="metricconverter">
        <w:smartTagPr>
          <w:attr w:name="ProductID" w:val="4 mm"/>
        </w:smartTagPr>
        <w:r w:rsidRPr="00ED0BFF">
          <w:t>4 mm</w:t>
        </w:r>
      </w:smartTag>
      <w:r w:rsidRPr="00ED0BFF">
        <w:t xml:space="preserve"> </w:t>
      </w:r>
      <w:r>
        <w:t>vis-à-vis</w:t>
      </w:r>
      <w:r w:rsidRPr="00ED0BFF">
        <w:t xml:space="preserve"> ces mêmes souches de </w:t>
      </w:r>
      <w:r w:rsidRPr="00ED0BFF">
        <w:rPr>
          <w:i/>
        </w:rPr>
        <w:t>Staphylococcus aureus</w:t>
      </w:r>
      <w:r w:rsidRPr="00ED0BFF">
        <w:t xml:space="preserve"> (ATCC25923 et MR427).</w:t>
      </w:r>
    </w:p>
    <w:p w:rsidR="00677CD7" w:rsidRPr="000B796B" w:rsidRDefault="00677CD7" w:rsidP="000B796B">
      <w:pPr>
        <w:spacing w:before="120" w:after="120" w:line="360" w:lineRule="auto"/>
        <w:ind w:firstLine="708"/>
        <w:jc w:val="both"/>
        <w:rPr>
          <w:bCs/>
          <w:color w:val="0000FF"/>
        </w:rPr>
      </w:pPr>
      <w:r>
        <w:t xml:space="preserve">De telles observations ont été également rapportées par </w:t>
      </w:r>
      <w:r w:rsidRPr="000E7137">
        <w:rPr>
          <w:color w:val="0000FF"/>
        </w:rPr>
        <w:t>Bevilacqua</w:t>
      </w:r>
      <w:r w:rsidRPr="00490A91">
        <w:rPr>
          <w:color w:val="0000FF"/>
        </w:rPr>
        <w:t xml:space="preserve"> </w:t>
      </w:r>
      <w:r w:rsidRPr="000E7137">
        <w:rPr>
          <w:i/>
          <w:iCs/>
          <w:color w:val="0000FF"/>
        </w:rPr>
        <w:t>et al</w:t>
      </w:r>
      <w:r w:rsidRPr="00490A91">
        <w:rPr>
          <w:color w:val="0000FF"/>
        </w:rPr>
        <w:t>.</w:t>
      </w:r>
      <w:r>
        <w:rPr>
          <w:color w:val="0000FF"/>
        </w:rPr>
        <w:t xml:space="preserve">  (</w:t>
      </w:r>
      <w:r w:rsidRPr="00490A91">
        <w:rPr>
          <w:color w:val="0000FF"/>
        </w:rPr>
        <w:t>2003</w:t>
      </w:r>
      <w:r w:rsidRPr="00BA6967">
        <w:rPr>
          <w:color w:val="0000FF"/>
        </w:rPr>
        <w:t>)</w:t>
      </w:r>
      <w:r w:rsidRPr="00BA6967">
        <w:t xml:space="preserve">, où ils ont obtenue en testant des souches bifides vis-à-vis de </w:t>
      </w:r>
      <w:r w:rsidRPr="00BA6967">
        <w:rPr>
          <w:i/>
          <w:iCs/>
        </w:rPr>
        <w:t xml:space="preserve">Bacillus cereus, Yersinia enterolitica </w:t>
      </w:r>
      <w:r w:rsidRPr="00BA6967">
        <w:t>et</w:t>
      </w:r>
      <w:r w:rsidRPr="00BA6967">
        <w:rPr>
          <w:i/>
          <w:iCs/>
        </w:rPr>
        <w:t xml:space="preserve"> </w:t>
      </w:r>
      <w:r>
        <w:rPr>
          <w:i/>
          <w:iCs/>
        </w:rPr>
        <w:t xml:space="preserve">Listeria  </w:t>
      </w:r>
      <w:r w:rsidRPr="00BA6967">
        <w:rPr>
          <w:i/>
          <w:iCs/>
        </w:rPr>
        <w:t xml:space="preserve"> monocytogenes</w:t>
      </w:r>
      <w:r>
        <w:t>,</w:t>
      </w:r>
      <w:r w:rsidRPr="000E7137">
        <w:rPr>
          <w:i/>
          <w:iCs/>
          <w:color w:val="0000FF"/>
        </w:rPr>
        <w:t xml:space="preserve"> </w:t>
      </w:r>
      <w:r w:rsidRPr="003044B1">
        <w:rPr>
          <w:bCs/>
        </w:rPr>
        <w:t xml:space="preserve">une activité inhibitrices plus forte en utilisant </w:t>
      </w:r>
      <w:r>
        <w:rPr>
          <w:bCs/>
        </w:rPr>
        <w:t>des spots de cellules viables</w:t>
      </w:r>
      <w:r w:rsidRPr="003044B1">
        <w:rPr>
          <w:bCs/>
        </w:rPr>
        <w:t xml:space="preserve"> par rapport à l’ADT</w:t>
      </w:r>
      <w:r w:rsidR="000B796B">
        <w:rPr>
          <w:bCs/>
        </w:rPr>
        <w:t xml:space="preserve">, ce qui concorde avec </w:t>
      </w:r>
      <w:r w:rsidR="00781669">
        <w:rPr>
          <w:bCs/>
        </w:rPr>
        <w:t xml:space="preserve">les </w:t>
      </w:r>
      <w:r w:rsidR="00781669" w:rsidRPr="000B796B">
        <w:rPr>
          <w:bCs/>
        </w:rPr>
        <w:t>résultats</w:t>
      </w:r>
      <w:r w:rsidR="000B796B" w:rsidRPr="000B796B">
        <w:rPr>
          <w:bCs/>
        </w:rPr>
        <w:t xml:space="preserve"> obtenue dans</w:t>
      </w:r>
      <w:r w:rsidR="000B796B" w:rsidRPr="000B796B">
        <w:rPr>
          <w:bCs/>
          <w:color w:val="0000FF"/>
        </w:rPr>
        <w:t xml:space="preserve"> le tableau 19</w:t>
      </w:r>
      <w:r w:rsidR="000B796B">
        <w:rPr>
          <w:bCs/>
          <w:color w:val="0000FF"/>
        </w:rPr>
        <w:t>.</w:t>
      </w:r>
    </w:p>
    <w:p w:rsidR="00677CD7" w:rsidRDefault="00677CD7" w:rsidP="00677CD7">
      <w:pPr>
        <w:spacing w:before="120" w:after="120" w:line="360" w:lineRule="auto"/>
        <w:ind w:firstLine="708"/>
        <w:jc w:val="both"/>
      </w:pPr>
      <w:r w:rsidRPr="00526BF6">
        <w:rPr>
          <w:bCs/>
          <w:color w:val="0000FF"/>
        </w:rPr>
        <w:lastRenderedPageBreak/>
        <w:t xml:space="preserve">Lewus </w:t>
      </w:r>
      <w:r w:rsidRPr="00526BF6">
        <w:rPr>
          <w:bCs/>
          <w:i/>
          <w:iCs/>
          <w:color w:val="0000FF"/>
        </w:rPr>
        <w:t xml:space="preserve">et al. </w:t>
      </w:r>
      <w:r w:rsidRPr="00526BF6">
        <w:rPr>
          <w:bCs/>
          <w:color w:val="0000FF"/>
        </w:rPr>
        <w:t>(1991)</w:t>
      </w:r>
      <w:r>
        <w:rPr>
          <w:bCs/>
        </w:rPr>
        <w:t xml:space="preserve">, ont remarqué que seulement un très peu nombre de souches ayant un test positif par la méthode SPAT, donnait un résultat positif sur le test des puits ADT, ceci est peut être due à l’agrégation, la non diffusion  des bactériocines, l’inactivation par les protéases et l’effet de concentration. Tous ces paramètres peuvent conduire à de faux résultats négatifs dans le test ADT. Ces observations concordent avec nos résultats obtenus avec la souche </w:t>
      </w:r>
      <w:r w:rsidRPr="00AE4414">
        <w:rPr>
          <w:color w:val="000000"/>
        </w:rPr>
        <w:t>LbRE, avec laquelle on a observé une forte activité antagoniste sur la plupart des souches indicatrices, par</w:t>
      </w:r>
      <w:r>
        <w:rPr>
          <w:color w:val="000000"/>
        </w:rPr>
        <w:t xml:space="preserve"> </w:t>
      </w:r>
      <w:r w:rsidRPr="00AE4414">
        <w:rPr>
          <w:color w:val="000000"/>
        </w:rPr>
        <w:t>co</w:t>
      </w:r>
      <w:r>
        <w:rPr>
          <w:color w:val="000000"/>
        </w:rPr>
        <w:t>n</w:t>
      </w:r>
      <w:r w:rsidRPr="00AE4414">
        <w:rPr>
          <w:color w:val="000000"/>
        </w:rPr>
        <w:t>tre avec le test ADT, cette activité</w:t>
      </w:r>
      <w:r>
        <w:rPr>
          <w:color w:val="000000"/>
        </w:rPr>
        <w:t xml:space="preserve"> était</w:t>
      </w:r>
      <w:r w:rsidRPr="00AE4414">
        <w:rPr>
          <w:color w:val="000000"/>
        </w:rPr>
        <w:t xml:space="preserve"> moins prononcée. </w:t>
      </w:r>
      <w:r w:rsidRPr="00AE4414">
        <w:t xml:space="preserve"> </w:t>
      </w:r>
    </w:p>
    <w:p w:rsidR="00041646" w:rsidRDefault="00041646" w:rsidP="001E56EC">
      <w:pPr>
        <w:tabs>
          <w:tab w:val="left" w:pos="709"/>
        </w:tabs>
        <w:spacing w:before="120" w:after="120" w:line="360" w:lineRule="auto"/>
        <w:ind w:firstLine="708"/>
        <w:jc w:val="both"/>
        <w:rPr>
          <w:bCs/>
        </w:rPr>
      </w:pPr>
      <w:r>
        <w:t xml:space="preserve">Les résultats de l’absence de l’activité antagoniste de la souche lactique LbRE par la technique de </w:t>
      </w:r>
      <w:r w:rsidR="00781669">
        <w:t>l’ADT (</w:t>
      </w:r>
      <w:r>
        <w:t xml:space="preserve">surnageant) </w:t>
      </w:r>
      <w:r w:rsidR="00CA5396">
        <w:t>a été aussi confirmé par</w:t>
      </w:r>
      <w:r>
        <w:t xml:space="preserve"> </w:t>
      </w:r>
      <w:r w:rsidRPr="00290123">
        <w:rPr>
          <w:color w:val="0000FF"/>
        </w:rPr>
        <w:t xml:space="preserve">Johnson-Henry </w:t>
      </w:r>
      <w:r w:rsidRPr="00290123">
        <w:rPr>
          <w:i/>
          <w:iCs/>
          <w:color w:val="0000FF"/>
        </w:rPr>
        <w:t>et al</w:t>
      </w:r>
      <w:r w:rsidRPr="00290123">
        <w:rPr>
          <w:color w:val="0000FF"/>
        </w:rPr>
        <w:t>. (2008)</w:t>
      </w:r>
      <w:r>
        <w:t xml:space="preserve"> en investiguant l’activité antagoniste de </w:t>
      </w:r>
      <w:r w:rsidRPr="00290123">
        <w:rPr>
          <w:i/>
          <w:iCs/>
        </w:rPr>
        <w:t>Lactobacillus rhamnosus</w:t>
      </w:r>
      <w:r>
        <w:t xml:space="preserve"> GG, ils ont constaté que le surnageant issue de la culture de cette dernière, n’affecte pas la croissance d’</w:t>
      </w:r>
      <w:r w:rsidRPr="00290123">
        <w:rPr>
          <w:i/>
          <w:iCs/>
        </w:rPr>
        <w:t xml:space="preserve">E. coli </w:t>
      </w:r>
      <w:r>
        <w:t>0157 :H7. Ce résultat concorde avec les résultats négatifs obtenues de la part du surnageant de la souche LbRE vis-à-vis des différents souches testées.</w:t>
      </w:r>
    </w:p>
    <w:p w:rsidR="00677CD7" w:rsidRDefault="00677CD7" w:rsidP="00677CD7">
      <w:pPr>
        <w:spacing w:before="120" w:after="120" w:line="360" w:lineRule="auto"/>
        <w:ind w:firstLine="709"/>
        <w:jc w:val="both"/>
        <w:rPr>
          <w:bCs/>
        </w:rPr>
      </w:pPr>
      <w:r w:rsidRPr="003E301A">
        <w:rPr>
          <w:bCs/>
          <w:color w:val="0000FF"/>
        </w:rPr>
        <w:t xml:space="preserve">Çon </w:t>
      </w:r>
      <w:r w:rsidRPr="003E301A">
        <w:rPr>
          <w:bCs/>
          <w:i/>
          <w:iCs/>
          <w:color w:val="0000FF"/>
        </w:rPr>
        <w:t>et al</w:t>
      </w:r>
      <w:r w:rsidRPr="003E301A">
        <w:rPr>
          <w:bCs/>
          <w:color w:val="0000FF"/>
        </w:rPr>
        <w:t>. (2001)</w:t>
      </w:r>
      <w:r>
        <w:rPr>
          <w:bCs/>
        </w:rPr>
        <w:t xml:space="preserve">, ont examiné l’activité antagoniste de deux </w:t>
      </w:r>
      <w:r w:rsidRPr="007E6AB9">
        <w:rPr>
          <w:bCs/>
          <w:i/>
          <w:iCs/>
        </w:rPr>
        <w:t>Lactobacillus</w:t>
      </w:r>
      <w:r>
        <w:rPr>
          <w:bCs/>
        </w:rPr>
        <w:t xml:space="preserve"> et quatre </w:t>
      </w:r>
      <w:r w:rsidRPr="007E6AB9">
        <w:rPr>
          <w:bCs/>
          <w:i/>
          <w:iCs/>
        </w:rPr>
        <w:t>Pediococcus</w:t>
      </w:r>
      <w:r>
        <w:rPr>
          <w:bCs/>
        </w:rPr>
        <w:t xml:space="preserve">, en utilisant les deux techniques ADT et SPAT, vis-à-vis de 9 souches </w:t>
      </w:r>
      <w:r>
        <w:rPr>
          <w:bCs/>
          <w:i/>
          <w:iCs/>
        </w:rPr>
        <w:t xml:space="preserve">Listeria  </w:t>
      </w:r>
      <w:r w:rsidRPr="00681C1E">
        <w:rPr>
          <w:bCs/>
          <w:i/>
          <w:iCs/>
        </w:rPr>
        <w:t xml:space="preserve"> monocytogenes</w:t>
      </w:r>
      <w:r>
        <w:rPr>
          <w:bCs/>
        </w:rPr>
        <w:t xml:space="preserve"> et 7 souches de </w:t>
      </w:r>
      <w:r>
        <w:rPr>
          <w:bCs/>
          <w:i/>
          <w:iCs/>
        </w:rPr>
        <w:t xml:space="preserve">Listeria  </w:t>
      </w:r>
      <w:r w:rsidRPr="00681C1E">
        <w:rPr>
          <w:bCs/>
          <w:i/>
          <w:iCs/>
        </w:rPr>
        <w:t xml:space="preserve"> innocua</w:t>
      </w:r>
      <w:r>
        <w:rPr>
          <w:bCs/>
        </w:rPr>
        <w:t xml:space="preserve">. </w:t>
      </w:r>
    </w:p>
    <w:p w:rsidR="000B796B" w:rsidRDefault="000B796B" w:rsidP="000B796B">
      <w:pPr>
        <w:spacing w:before="120" w:after="120" w:line="360" w:lineRule="auto"/>
        <w:ind w:firstLine="709"/>
        <w:jc w:val="both"/>
        <w:rPr>
          <w:bCs/>
        </w:rPr>
      </w:pPr>
      <w:r>
        <w:rPr>
          <w:bCs/>
        </w:rPr>
        <w:t xml:space="preserve">Ces mêmes auteurs ont obtenus avec </w:t>
      </w:r>
      <w:r w:rsidRPr="00C46E8E">
        <w:rPr>
          <w:bCs/>
          <w:i/>
          <w:iCs/>
        </w:rPr>
        <w:t>Staphylococcus aureus</w:t>
      </w:r>
      <w:r>
        <w:rPr>
          <w:bCs/>
        </w:rPr>
        <w:t xml:space="preserve"> des diamètres de zones d’inhibition compris entre 10 à 15 mm. Concernant  </w:t>
      </w:r>
      <w:r w:rsidRPr="0099650B">
        <w:rPr>
          <w:bCs/>
          <w:i/>
          <w:iCs/>
        </w:rPr>
        <w:t>Lactobacillus plantarum</w:t>
      </w:r>
      <w:r>
        <w:rPr>
          <w:bCs/>
          <w:i/>
          <w:iCs/>
        </w:rPr>
        <w:t>,</w:t>
      </w:r>
      <w:r>
        <w:rPr>
          <w:bCs/>
        </w:rPr>
        <w:t xml:space="preserve"> ce diamètre était de plus de 15 mm. </w:t>
      </w:r>
    </w:p>
    <w:p w:rsidR="000B796B" w:rsidRDefault="000B796B" w:rsidP="000B796B">
      <w:pPr>
        <w:spacing w:before="120" w:after="120" w:line="360" w:lineRule="auto"/>
        <w:ind w:firstLine="709"/>
        <w:jc w:val="both"/>
        <w:rPr>
          <w:bCs/>
        </w:rPr>
      </w:pPr>
      <w:r>
        <w:rPr>
          <w:bCs/>
        </w:rPr>
        <w:t xml:space="preserve">Avec </w:t>
      </w:r>
      <w:r w:rsidRPr="0099650B">
        <w:rPr>
          <w:bCs/>
          <w:i/>
          <w:iCs/>
        </w:rPr>
        <w:t>Pediococcus pentosaceus</w:t>
      </w:r>
      <w:r>
        <w:rPr>
          <w:bCs/>
        </w:rPr>
        <w:t xml:space="preserve"> la zone obtenue était comprise entre 6 et 9 mm.</w:t>
      </w:r>
      <w:r w:rsidRPr="0099650B">
        <w:rPr>
          <w:bCs/>
        </w:rPr>
        <w:t xml:space="preserve"> </w:t>
      </w:r>
      <w:r>
        <w:rPr>
          <w:bCs/>
        </w:rPr>
        <w:t xml:space="preserve">Par contre, le résultat obtenu avec  </w:t>
      </w:r>
      <w:r w:rsidRPr="0099650B">
        <w:rPr>
          <w:bCs/>
          <w:i/>
          <w:iCs/>
        </w:rPr>
        <w:t>Lactobacillus</w:t>
      </w:r>
      <w:r>
        <w:rPr>
          <w:bCs/>
          <w:i/>
          <w:iCs/>
        </w:rPr>
        <w:t xml:space="preserve"> acidophilus </w:t>
      </w:r>
      <w:r>
        <w:rPr>
          <w:bCs/>
        </w:rPr>
        <w:t>vis-à-vis du même pathogène</w:t>
      </w:r>
      <w:r>
        <w:rPr>
          <w:bCs/>
          <w:i/>
          <w:iCs/>
        </w:rPr>
        <w:t xml:space="preserve"> </w:t>
      </w:r>
      <w:r>
        <w:rPr>
          <w:bCs/>
        </w:rPr>
        <w:t>était négatif.</w:t>
      </w:r>
    </w:p>
    <w:p w:rsidR="000B796B" w:rsidRDefault="000B796B" w:rsidP="000B796B">
      <w:pPr>
        <w:spacing w:before="120" w:after="120" w:line="360" w:lineRule="auto"/>
        <w:ind w:firstLine="708"/>
        <w:jc w:val="both"/>
      </w:pPr>
      <w:r w:rsidRPr="004E674C">
        <w:rPr>
          <w:color w:val="0000FF"/>
        </w:rPr>
        <w:t xml:space="preserve">Anand </w:t>
      </w:r>
      <w:r w:rsidRPr="00B17485">
        <w:rPr>
          <w:i/>
          <w:iCs/>
          <w:color w:val="0000FF"/>
        </w:rPr>
        <w:t>et</w:t>
      </w:r>
      <w:r w:rsidRPr="004E674C">
        <w:rPr>
          <w:color w:val="0000FF"/>
        </w:rPr>
        <w:t xml:space="preserve"> </w:t>
      </w:r>
      <w:r w:rsidRPr="004E674C">
        <w:rPr>
          <w:i/>
          <w:iCs/>
          <w:color w:val="0000FF"/>
        </w:rPr>
        <w:t>al</w:t>
      </w:r>
      <w:r>
        <w:rPr>
          <w:i/>
          <w:iCs/>
          <w:color w:val="0000FF"/>
        </w:rPr>
        <w:t>.</w:t>
      </w:r>
      <w:r w:rsidRPr="004E674C">
        <w:rPr>
          <w:i/>
          <w:iCs/>
          <w:color w:val="0000FF"/>
        </w:rPr>
        <w:t xml:space="preserve"> </w:t>
      </w:r>
      <w:r w:rsidRPr="004E674C">
        <w:rPr>
          <w:color w:val="0000FF"/>
        </w:rPr>
        <w:t>(1984)</w:t>
      </w:r>
      <w:r w:rsidRPr="00715E66">
        <w:rPr>
          <w:i/>
          <w:iCs/>
        </w:rPr>
        <w:t xml:space="preserve"> </w:t>
      </w:r>
      <w:r>
        <w:t xml:space="preserve">ont rapportés que </w:t>
      </w:r>
      <w:r w:rsidRPr="0053029C">
        <w:rPr>
          <w:i/>
          <w:iCs/>
        </w:rPr>
        <w:t>Bifidobacterium bifidum</w:t>
      </w:r>
      <w:r>
        <w:t xml:space="preserve"> inhibait la croissance de </w:t>
      </w:r>
      <w:r w:rsidRPr="004E674C">
        <w:rPr>
          <w:i/>
          <w:iCs/>
        </w:rPr>
        <w:t>B. cereus</w:t>
      </w:r>
      <w:r>
        <w:t xml:space="preserve">,  </w:t>
      </w:r>
      <w:r w:rsidRPr="005653C4">
        <w:rPr>
          <w:i/>
          <w:iCs/>
        </w:rPr>
        <w:t>S.</w:t>
      </w:r>
      <w:r w:rsidRPr="004E674C">
        <w:rPr>
          <w:i/>
          <w:iCs/>
        </w:rPr>
        <w:t xml:space="preserve"> </w:t>
      </w:r>
      <w:r w:rsidRPr="00AD3327">
        <w:rPr>
          <w:i/>
          <w:iCs/>
        </w:rPr>
        <w:t>dysenteriae</w:t>
      </w:r>
      <w:r>
        <w:t xml:space="preserve">, </w:t>
      </w:r>
      <w:r w:rsidRPr="004E674C">
        <w:rPr>
          <w:i/>
          <w:iCs/>
        </w:rPr>
        <w:t>E.</w:t>
      </w:r>
      <w:r>
        <w:rPr>
          <w:i/>
          <w:iCs/>
        </w:rPr>
        <w:t xml:space="preserve"> </w:t>
      </w:r>
      <w:r w:rsidRPr="004E674C">
        <w:rPr>
          <w:i/>
          <w:iCs/>
        </w:rPr>
        <w:t>coli</w:t>
      </w:r>
      <w:r>
        <w:t xml:space="preserve">, </w:t>
      </w:r>
      <w:r w:rsidRPr="004E674C">
        <w:rPr>
          <w:i/>
          <w:iCs/>
        </w:rPr>
        <w:t>Micrococcus flavus</w:t>
      </w:r>
      <w:r>
        <w:t xml:space="preserve"> et </w:t>
      </w:r>
      <w:r w:rsidRPr="00E62040">
        <w:rPr>
          <w:i/>
          <w:iCs/>
        </w:rPr>
        <w:t>Staphylococcus aureus</w:t>
      </w:r>
      <w:r>
        <w:t>.</w:t>
      </w:r>
    </w:p>
    <w:p w:rsidR="000B796B" w:rsidRDefault="000B796B" w:rsidP="00C2517F">
      <w:pPr>
        <w:spacing w:before="120" w:after="120" w:line="360" w:lineRule="auto"/>
        <w:ind w:firstLine="708"/>
        <w:jc w:val="both"/>
      </w:pPr>
      <w:r w:rsidRPr="004E674C">
        <w:rPr>
          <w:color w:val="0000FF"/>
        </w:rPr>
        <w:t xml:space="preserve">Shuhaimi </w:t>
      </w:r>
      <w:r w:rsidRPr="00B17485">
        <w:rPr>
          <w:i/>
          <w:iCs/>
          <w:color w:val="0000FF"/>
        </w:rPr>
        <w:t>et al</w:t>
      </w:r>
      <w:r>
        <w:rPr>
          <w:i/>
          <w:iCs/>
          <w:color w:val="0000FF"/>
        </w:rPr>
        <w:t>.</w:t>
      </w:r>
      <w:r w:rsidRPr="004E674C">
        <w:rPr>
          <w:color w:val="0000FF"/>
        </w:rPr>
        <w:t xml:space="preserve"> (1999)</w:t>
      </w:r>
      <w:r>
        <w:t xml:space="preserve"> ont démontré la présence d’une activité antagoniste de   </w:t>
      </w:r>
      <w:r w:rsidRPr="004E674C">
        <w:rPr>
          <w:i/>
          <w:iCs/>
        </w:rPr>
        <w:t>B. infantis</w:t>
      </w:r>
      <w:r>
        <w:t xml:space="preserve"> G4 exercée sur les pathogènes suivants : </w:t>
      </w:r>
      <w:r w:rsidRPr="00FE10B4">
        <w:rPr>
          <w:i/>
          <w:iCs/>
        </w:rPr>
        <w:t>Vibrio cholerae</w:t>
      </w:r>
      <w:r>
        <w:t xml:space="preserve">, </w:t>
      </w:r>
      <w:r w:rsidRPr="00FE10B4">
        <w:rPr>
          <w:i/>
          <w:iCs/>
        </w:rPr>
        <w:t xml:space="preserve">Salmonella </w:t>
      </w:r>
      <w:hyperlink r:id="rId8" w:history="1">
        <w:r w:rsidRPr="00E50B4A">
          <w:rPr>
            <w:i/>
            <w:iCs/>
          </w:rPr>
          <w:t>enteritidis</w:t>
        </w:r>
      </w:hyperlink>
      <w:r>
        <w:t xml:space="preserve">, </w:t>
      </w:r>
      <w:r w:rsidRPr="00B17485">
        <w:rPr>
          <w:i/>
          <w:iCs/>
        </w:rPr>
        <w:t>E. coli</w:t>
      </w:r>
      <w:r>
        <w:t xml:space="preserve">,  </w:t>
      </w:r>
      <w:r w:rsidRPr="00FE10B4">
        <w:rPr>
          <w:i/>
          <w:iCs/>
        </w:rPr>
        <w:t>Bacillus cereus</w:t>
      </w:r>
      <w:r>
        <w:t xml:space="preserve">, </w:t>
      </w:r>
      <w:r w:rsidRPr="00FE10B4">
        <w:rPr>
          <w:i/>
          <w:iCs/>
        </w:rPr>
        <w:t>Pseudomonas aeruginosa</w:t>
      </w:r>
      <w:r>
        <w:t xml:space="preserve"> et </w:t>
      </w:r>
      <w:r>
        <w:rPr>
          <w:i/>
          <w:iCs/>
        </w:rPr>
        <w:t xml:space="preserve">Listeria  </w:t>
      </w:r>
      <w:r w:rsidRPr="00FE10B4">
        <w:rPr>
          <w:i/>
          <w:iCs/>
        </w:rPr>
        <w:t xml:space="preserve"> monocytogenes</w:t>
      </w:r>
      <w:r>
        <w:t>.</w:t>
      </w:r>
    </w:p>
    <w:p w:rsidR="00781669" w:rsidRDefault="00781669" w:rsidP="00C2517F">
      <w:pPr>
        <w:spacing w:before="120" w:after="120" w:line="360" w:lineRule="auto"/>
        <w:ind w:firstLine="708"/>
        <w:jc w:val="both"/>
        <w:rPr>
          <w:bCs/>
        </w:rPr>
      </w:pPr>
    </w:p>
    <w:p w:rsidR="000B796B" w:rsidRDefault="000B796B" w:rsidP="000B796B">
      <w:pPr>
        <w:spacing w:before="120" w:after="120" w:line="360" w:lineRule="auto"/>
        <w:ind w:left="708" w:hanging="708"/>
        <w:jc w:val="both"/>
        <w:rPr>
          <w:bCs/>
        </w:rPr>
      </w:pPr>
      <w:r>
        <w:rPr>
          <w:b/>
          <w:bCs/>
        </w:rPr>
        <w:lastRenderedPageBreak/>
        <w:t>7. Purifications partielles des bactériocines produites par les deux souches Bb12 et LbRE par adsorption sur les cellules productrices</w:t>
      </w:r>
    </w:p>
    <w:p w:rsidR="000B796B" w:rsidRDefault="000B796B" w:rsidP="000B796B">
      <w:pPr>
        <w:spacing w:before="120" w:after="120" w:line="360" w:lineRule="auto"/>
        <w:ind w:firstLine="708"/>
        <w:jc w:val="both"/>
        <w:rPr>
          <w:bCs/>
        </w:rPr>
      </w:pPr>
      <w:r w:rsidRPr="00673C38">
        <w:rPr>
          <w:bCs/>
        </w:rPr>
        <w:t xml:space="preserve">Les peptides antimicrobiens produits par les souches </w:t>
      </w:r>
      <w:r>
        <w:rPr>
          <w:bCs/>
        </w:rPr>
        <w:t>LbRE</w:t>
      </w:r>
      <w:r w:rsidRPr="00673C38">
        <w:rPr>
          <w:bCs/>
        </w:rPr>
        <w:t xml:space="preserve"> et Bb12, ont ét</w:t>
      </w:r>
      <w:r>
        <w:rPr>
          <w:bCs/>
        </w:rPr>
        <w:t>é</w:t>
      </w:r>
      <w:r w:rsidRPr="00673C38">
        <w:rPr>
          <w:bCs/>
        </w:rPr>
        <w:t xml:space="preserve"> adsorbés sur les cellules productrices à pH 6.5, puis déssorbés à pH 2, ce qui nous a permis une purification partielle</w:t>
      </w:r>
      <w:r>
        <w:rPr>
          <w:bCs/>
        </w:rPr>
        <w:t xml:space="preserve"> </w:t>
      </w:r>
      <w:r w:rsidRPr="0053029C">
        <w:rPr>
          <w:bCs/>
          <w:color w:val="0000FF"/>
        </w:rPr>
        <w:t xml:space="preserve">(Yang </w:t>
      </w:r>
      <w:r w:rsidRPr="0053029C">
        <w:rPr>
          <w:bCs/>
          <w:i/>
          <w:iCs/>
          <w:color w:val="0000FF"/>
        </w:rPr>
        <w:t>et al</w:t>
      </w:r>
      <w:r w:rsidRPr="0053029C">
        <w:rPr>
          <w:bCs/>
          <w:color w:val="0000FF"/>
        </w:rPr>
        <w:t>., 1992 ; Yildirim et Yildirim, 2001)</w:t>
      </w:r>
      <w:r w:rsidRPr="00673C38">
        <w:rPr>
          <w:bCs/>
        </w:rPr>
        <w:t xml:space="preserve">. </w:t>
      </w:r>
    </w:p>
    <w:p w:rsidR="000B796B" w:rsidRDefault="000B796B" w:rsidP="000B796B">
      <w:pPr>
        <w:spacing w:before="120" w:after="120" w:line="360" w:lineRule="auto"/>
        <w:ind w:firstLine="708"/>
        <w:jc w:val="both"/>
        <w:rPr>
          <w:bCs/>
        </w:rPr>
      </w:pPr>
      <w:r w:rsidRPr="00673C38">
        <w:rPr>
          <w:bCs/>
        </w:rPr>
        <w:t xml:space="preserve">L’activité antagoniste des deux solutions partiellement purifiées testée par la méthode des puits ADT vis-à-vis de la souche </w:t>
      </w:r>
      <w:r w:rsidRPr="00673C38">
        <w:rPr>
          <w:bCs/>
          <w:i/>
          <w:iCs/>
        </w:rPr>
        <w:t>Carnobacterium maltoaromaticum</w:t>
      </w:r>
      <w:r w:rsidRPr="00673C38">
        <w:rPr>
          <w:bCs/>
        </w:rPr>
        <w:t xml:space="preserve">, a donné </w:t>
      </w:r>
      <w:r>
        <w:rPr>
          <w:bCs/>
        </w:rPr>
        <w:t>des</w:t>
      </w:r>
      <w:r w:rsidRPr="00673C38">
        <w:rPr>
          <w:bCs/>
        </w:rPr>
        <w:t xml:space="preserve"> diamètres de zones d’inhibition</w:t>
      </w:r>
      <w:r>
        <w:rPr>
          <w:bCs/>
        </w:rPr>
        <w:t xml:space="preserve"> de l’ordre de</w:t>
      </w:r>
      <w:r w:rsidRPr="00673C38">
        <w:rPr>
          <w:bCs/>
        </w:rPr>
        <w:t xml:space="preserve"> 9.6 et 2</w:t>
      </w:r>
      <w:r>
        <w:rPr>
          <w:bCs/>
        </w:rPr>
        <w:t>0</w:t>
      </w:r>
      <w:r w:rsidRPr="00673C38">
        <w:rPr>
          <w:bCs/>
        </w:rPr>
        <w:t>.2</w:t>
      </w:r>
      <w:r>
        <w:rPr>
          <w:bCs/>
        </w:rPr>
        <w:t xml:space="preserve"> mm sous l’action antagoniste des souches</w:t>
      </w:r>
      <w:r w:rsidRPr="00673C38">
        <w:rPr>
          <w:bCs/>
        </w:rPr>
        <w:t xml:space="preserve"> </w:t>
      </w:r>
      <w:r>
        <w:rPr>
          <w:bCs/>
        </w:rPr>
        <w:t>LbRE</w:t>
      </w:r>
      <w:r w:rsidRPr="00673C38">
        <w:rPr>
          <w:bCs/>
        </w:rPr>
        <w:t xml:space="preserve"> et Bb12</w:t>
      </w:r>
      <w:r w:rsidRPr="0053029C">
        <w:rPr>
          <w:bCs/>
        </w:rPr>
        <w:t xml:space="preserve"> </w:t>
      </w:r>
      <w:r>
        <w:rPr>
          <w:bCs/>
        </w:rPr>
        <w:t>respectivement</w:t>
      </w:r>
      <w:r w:rsidRPr="00673C38">
        <w:rPr>
          <w:bCs/>
        </w:rPr>
        <w:t>.</w:t>
      </w:r>
    </w:p>
    <w:p w:rsidR="000B796B" w:rsidRDefault="000B796B" w:rsidP="000B796B">
      <w:pPr>
        <w:spacing w:before="120" w:after="120" w:line="360" w:lineRule="auto"/>
        <w:ind w:firstLine="708"/>
        <w:jc w:val="both"/>
        <w:rPr>
          <w:bCs/>
        </w:rPr>
      </w:pPr>
      <w:r w:rsidRPr="00673C38">
        <w:rPr>
          <w:bCs/>
        </w:rPr>
        <w:t xml:space="preserve"> Le</w:t>
      </w:r>
      <w:r>
        <w:rPr>
          <w:bCs/>
        </w:rPr>
        <w:t xml:space="preserve"> test ADT sur</w:t>
      </w:r>
      <w:r w:rsidRPr="00B80AC7">
        <w:rPr>
          <w:bCs/>
          <w:i/>
          <w:iCs/>
        </w:rPr>
        <w:t xml:space="preserve"> </w:t>
      </w:r>
      <w:r w:rsidRPr="00673C38">
        <w:rPr>
          <w:bCs/>
          <w:i/>
          <w:iCs/>
        </w:rPr>
        <w:t>Carnobacterium maltoaromaticum</w:t>
      </w:r>
      <w:r>
        <w:rPr>
          <w:bCs/>
        </w:rPr>
        <w:t xml:space="preserve"> des solutions</w:t>
      </w:r>
      <w:r w:rsidRPr="00673C38">
        <w:rPr>
          <w:bCs/>
        </w:rPr>
        <w:t xml:space="preserve"> partiellement purifiées </w:t>
      </w:r>
      <w:r>
        <w:rPr>
          <w:bCs/>
        </w:rPr>
        <w:t xml:space="preserve">et </w:t>
      </w:r>
      <w:r w:rsidRPr="00673C38">
        <w:rPr>
          <w:bCs/>
        </w:rPr>
        <w:t>trait</w:t>
      </w:r>
      <w:r>
        <w:rPr>
          <w:bCs/>
        </w:rPr>
        <w:t>ées</w:t>
      </w:r>
      <w:r w:rsidRPr="00673C38">
        <w:rPr>
          <w:bCs/>
        </w:rPr>
        <w:t xml:space="preserve"> par la chaleur à 12</w:t>
      </w:r>
      <w:r>
        <w:rPr>
          <w:bCs/>
        </w:rPr>
        <w:t>1</w:t>
      </w:r>
      <w:r w:rsidRPr="00673C38">
        <w:rPr>
          <w:bCs/>
        </w:rPr>
        <w:t>°C pendant 20</w:t>
      </w:r>
      <w:r>
        <w:rPr>
          <w:bCs/>
        </w:rPr>
        <w:t xml:space="preserve"> </w:t>
      </w:r>
      <w:r w:rsidRPr="00673C38">
        <w:rPr>
          <w:bCs/>
        </w:rPr>
        <w:t>m</w:t>
      </w:r>
      <w:r>
        <w:rPr>
          <w:bCs/>
        </w:rPr>
        <w:t>i</w:t>
      </w:r>
      <w:r w:rsidRPr="00673C38">
        <w:rPr>
          <w:bCs/>
        </w:rPr>
        <w:t xml:space="preserve">n </w:t>
      </w:r>
      <w:r>
        <w:rPr>
          <w:bCs/>
        </w:rPr>
        <w:t>a permis de mesurer des diamètres de zones d’inhibition de l’ordre de 8 et 19 mm respectivement par les souches  LbRE</w:t>
      </w:r>
      <w:r w:rsidRPr="00673C38">
        <w:rPr>
          <w:bCs/>
        </w:rPr>
        <w:t xml:space="preserve"> et Bb12</w:t>
      </w:r>
      <w:r>
        <w:rPr>
          <w:bCs/>
        </w:rPr>
        <w:t>. Le traitement</w:t>
      </w:r>
      <w:r w:rsidRPr="00673C38">
        <w:rPr>
          <w:bCs/>
        </w:rPr>
        <w:t xml:space="preserve"> par la pepsine à raison de 200 µg/ml, a </w:t>
      </w:r>
      <w:r>
        <w:rPr>
          <w:bCs/>
        </w:rPr>
        <w:t xml:space="preserve">révélé des diamètres de zones d’inhibition de l’ordre de 4 mm et 12 mm, ce qui nous laisse constater que </w:t>
      </w:r>
      <w:r w:rsidRPr="00673C38">
        <w:rPr>
          <w:bCs/>
        </w:rPr>
        <w:t>la (ou les) substance (s) inhibitrice (s) est (sont) de nature thermostable et protéique.</w:t>
      </w:r>
    </w:p>
    <w:p w:rsidR="000B796B" w:rsidRDefault="000B796B" w:rsidP="000B796B">
      <w:pPr>
        <w:spacing w:before="120" w:after="120" w:line="360" w:lineRule="auto"/>
        <w:ind w:firstLine="708"/>
        <w:jc w:val="both"/>
      </w:pPr>
      <w:r w:rsidRPr="00C33552">
        <w:t>Les</w:t>
      </w:r>
      <w:r>
        <w:t xml:space="preserve"> substances antimicrobiennes produites par les bactéries </w:t>
      </w:r>
      <w:r w:rsidRPr="002C7F80">
        <w:t>lactiques</w:t>
      </w:r>
      <w:r w:rsidRPr="002C7F80">
        <w:rPr>
          <w:color w:val="0000FF"/>
        </w:rPr>
        <w:t xml:space="preserve"> (</w:t>
      </w:r>
      <w:r w:rsidRPr="00C33552">
        <w:rPr>
          <w:color w:val="0000FF"/>
        </w:rPr>
        <w:t xml:space="preserve">Yang </w:t>
      </w:r>
      <w:r w:rsidRPr="00C33552">
        <w:rPr>
          <w:i/>
          <w:iCs/>
          <w:color w:val="0000FF"/>
        </w:rPr>
        <w:t xml:space="preserve">et </w:t>
      </w:r>
      <w:r w:rsidRPr="00500EEB">
        <w:rPr>
          <w:i/>
          <w:iCs/>
          <w:color w:val="0000FF"/>
        </w:rPr>
        <w:t>al</w:t>
      </w:r>
      <w:r w:rsidRPr="00C33552">
        <w:rPr>
          <w:color w:val="0000FF"/>
        </w:rPr>
        <w:t>., 1992</w:t>
      </w:r>
      <w:r>
        <w:rPr>
          <w:color w:val="0000FF"/>
        </w:rPr>
        <w:t> ; Yildirim et Yildirim, 2001</w:t>
      </w:r>
      <w:r w:rsidRPr="00C33552">
        <w:rPr>
          <w:color w:val="0000FF"/>
        </w:rPr>
        <w:t>)</w:t>
      </w:r>
      <w:r>
        <w:rPr>
          <w:color w:val="0000FF"/>
        </w:rPr>
        <w:t xml:space="preserve"> </w:t>
      </w:r>
      <w:r>
        <w:t xml:space="preserve">et les bifidobactéries </w:t>
      </w:r>
      <w:r w:rsidRPr="00C33552">
        <w:rPr>
          <w:color w:val="0000FF"/>
        </w:rPr>
        <w:t xml:space="preserve">(Cheikhyoussef </w:t>
      </w:r>
      <w:r w:rsidRPr="00500EEB">
        <w:rPr>
          <w:i/>
          <w:iCs/>
          <w:color w:val="0000FF"/>
        </w:rPr>
        <w:t>et al</w:t>
      </w:r>
      <w:r w:rsidRPr="00C33552">
        <w:rPr>
          <w:color w:val="0000FF"/>
        </w:rPr>
        <w:t>., 2008)</w:t>
      </w:r>
      <w:r>
        <w:rPr>
          <w:color w:val="0000FF"/>
        </w:rPr>
        <w:t xml:space="preserve"> </w:t>
      </w:r>
      <w:r w:rsidRPr="002C7F80">
        <w:t>sont</w:t>
      </w:r>
      <w:r>
        <w:t xml:space="preserve"> généralement</w:t>
      </w:r>
      <w:r w:rsidRPr="002C7F80">
        <w:t xml:space="preserve"> adsorbées sur la surface </w:t>
      </w:r>
      <w:r>
        <w:t>d</w:t>
      </w:r>
      <w:r w:rsidRPr="002C7F80">
        <w:t>es cellules productrices et d’autres bactéries à Gram positif</w:t>
      </w:r>
      <w:r>
        <w:t>.</w:t>
      </w:r>
    </w:p>
    <w:p w:rsidR="000B796B" w:rsidRDefault="000B796B" w:rsidP="000B796B">
      <w:pPr>
        <w:spacing w:before="120" w:after="120" w:line="360" w:lineRule="auto"/>
        <w:ind w:firstLine="708"/>
        <w:jc w:val="both"/>
      </w:pPr>
      <w:r w:rsidRPr="002C7F80">
        <w:t>Le pH est un facteur important pour l’adsorption de ces substances</w:t>
      </w:r>
      <w:r>
        <w:t>,</w:t>
      </w:r>
      <w:r w:rsidRPr="002C7F80">
        <w:t xml:space="preserve"> 93 à 100% des molécules de bactériocines sont adsorbées à pH 6, et la plus faible adsorption (</w:t>
      </w:r>
      <w:r>
        <w:t>inférieur</w:t>
      </w:r>
      <w:r w:rsidRPr="002C7F80">
        <w:t xml:space="preserve"> à 5%) est obtenue à pH compris entre 1.5 et 2. En se basant sur ces propriétés, </w:t>
      </w:r>
      <w:r>
        <w:rPr>
          <w:color w:val="0000FF"/>
        </w:rPr>
        <w:t xml:space="preserve">Yang </w:t>
      </w:r>
      <w:r w:rsidRPr="002C7F80">
        <w:rPr>
          <w:i/>
          <w:iCs/>
          <w:color w:val="0000FF"/>
        </w:rPr>
        <w:t>et al</w:t>
      </w:r>
      <w:r>
        <w:t xml:space="preserve"> </w:t>
      </w:r>
      <w:r w:rsidRPr="002C7F80">
        <w:rPr>
          <w:color w:val="0000FF"/>
        </w:rPr>
        <w:t>(1992)</w:t>
      </w:r>
      <w:r>
        <w:t xml:space="preserve"> ont pu purifier la pédiocine ACH, nisin, sakacin A et leucocin LCm 1.</w:t>
      </w:r>
    </w:p>
    <w:p w:rsidR="00221F41" w:rsidRDefault="000B796B" w:rsidP="00781669">
      <w:pPr>
        <w:spacing w:before="120" w:after="120" w:line="360" w:lineRule="auto"/>
        <w:ind w:firstLine="708"/>
        <w:jc w:val="both"/>
        <w:rPr>
          <w:bCs/>
        </w:rPr>
      </w:pPr>
      <w:r>
        <w:t>Par rapport à d’autres procédures qui se basent sur la précipitation des bactériocines à partir des surnageants, cette méthode est plus simple, moins coûteuse et peut être utilisé pour produire une plus grande quantité de bactériocines.</w:t>
      </w:r>
      <w:r>
        <w:rPr>
          <w:bCs/>
        </w:rPr>
        <w:tab/>
      </w:r>
    </w:p>
    <w:sectPr w:rsidR="00221F41" w:rsidSect="00877A5A">
      <w:headerReference w:type="even" r:id="rId9"/>
      <w:headerReference w:type="default" r:id="rId10"/>
      <w:footerReference w:type="default" r:id="rId11"/>
      <w:pgSz w:w="11906" w:h="16838"/>
      <w:pgMar w:top="1259" w:right="1134" w:bottom="1259"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370" w:rsidRDefault="000E5370" w:rsidP="000810FB">
      <w:r>
        <w:separator/>
      </w:r>
    </w:p>
  </w:endnote>
  <w:endnote w:type="continuationSeparator" w:id="1">
    <w:p w:rsidR="000E5370" w:rsidRDefault="000E5370" w:rsidP="000810FB">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66A" w:rsidRPr="005274C8" w:rsidRDefault="007F737E" w:rsidP="00221F41">
    <w:pPr>
      <w:pStyle w:val="Pieddepage"/>
      <w:jc w:val="right"/>
      <w:rPr>
        <w:rFonts w:ascii="Book Antiqua" w:hAnsi="Book Antiqua"/>
        <w:i/>
        <w:sz w:val="20"/>
        <w:szCs w:val="20"/>
      </w:rPr>
    </w:pPr>
    <w:r>
      <w:rPr>
        <w:rFonts w:ascii="Book Antiqua" w:hAnsi="Book Antiqua"/>
        <w:i/>
        <w:noProof/>
        <w:sz w:val="20"/>
        <w:szCs w:val="20"/>
      </w:rPr>
      <w:pict>
        <v:line id="_x0000_s1026" style="position:absolute;left:0;text-align:left;z-index:251658240" from="0,-1.8pt" to="430.15pt,-1.8pt"/>
      </w:pict>
    </w:r>
    <w:r w:rsidR="0008666A">
      <w:rPr>
        <w:rFonts w:ascii="Book Antiqua" w:hAnsi="Book Antiqua"/>
        <w:i/>
        <w:sz w:val="20"/>
        <w:szCs w:val="20"/>
      </w:rPr>
      <w:t>Résultats et discussion</w:t>
    </w:r>
  </w:p>
  <w:p w:rsidR="0008666A" w:rsidRDefault="0008666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370" w:rsidRDefault="000E5370" w:rsidP="000810FB">
      <w:r>
        <w:separator/>
      </w:r>
    </w:p>
  </w:footnote>
  <w:footnote w:type="continuationSeparator" w:id="1">
    <w:p w:rsidR="000E5370" w:rsidRDefault="000E5370" w:rsidP="000810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66A" w:rsidRDefault="007F737E" w:rsidP="00221F41">
    <w:pPr>
      <w:pStyle w:val="En-tte"/>
      <w:framePr w:wrap="around" w:vAnchor="text" w:hAnchor="margin" w:xAlign="right" w:y="1"/>
      <w:rPr>
        <w:rStyle w:val="Numrodepage"/>
      </w:rPr>
    </w:pPr>
    <w:r>
      <w:rPr>
        <w:rStyle w:val="Numrodepage"/>
      </w:rPr>
      <w:fldChar w:fldCharType="begin"/>
    </w:r>
    <w:r w:rsidR="0008666A">
      <w:rPr>
        <w:rStyle w:val="Numrodepage"/>
      </w:rPr>
      <w:instrText xml:space="preserve">PAGE  </w:instrText>
    </w:r>
    <w:r>
      <w:rPr>
        <w:rStyle w:val="Numrodepage"/>
      </w:rPr>
      <w:fldChar w:fldCharType="end"/>
    </w:r>
  </w:p>
  <w:p w:rsidR="0008666A" w:rsidRDefault="0008666A" w:rsidP="00221F41">
    <w:pPr>
      <w:pStyle w:val="En-t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66A" w:rsidRDefault="007F737E" w:rsidP="00221F41">
    <w:pPr>
      <w:pStyle w:val="En-tte"/>
      <w:framePr w:wrap="around" w:vAnchor="text" w:hAnchor="page" w:x="11089" w:y="-168"/>
      <w:rPr>
        <w:rStyle w:val="Numrodepage"/>
      </w:rPr>
    </w:pPr>
    <w:r>
      <w:rPr>
        <w:rStyle w:val="Numrodepage"/>
      </w:rPr>
      <w:fldChar w:fldCharType="begin"/>
    </w:r>
    <w:r w:rsidR="0008666A">
      <w:rPr>
        <w:rStyle w:val="Numrodepage"/>
      </w:rPr>
      <w:instrText xml:space="preserve">PAGE  </w:instrText>
    </w:r>
    <w:r>
      <w:rPr>
        <w:rStyle w:val="Numrodepage"/>
      </w:rPr>
      <w:fldChar w:fldCharType="separate"/>
    </w:r>
    <w:r w:rsidR="00AB077C">
      <w:rPr>
        <w:rStyle w:val="Numrodepage"/>
        <w:noProof/>
      </w:rPr>
      <w:t>3</w:t>
    </w:r>
    <w:r>
      <w:rPr>
        <w:rStyle w:val="Numrodepage"/>
      </w:rPr>
      <w:fldChar w:fldCharType="end"/>
    </w:r>
  </w:p>
  <w:p w:rsidR="0008666A" w:rsidRPr="00E46DCD" w:rsidRDefault="007F737E" w:rsidP="00221F41">
    <w:pPr>
      <w:pStyle w:val="En-tte"/>
      <w:tabs>
        <w:tab w:val="clear" w:pos="9072"/>
        <w:tab w:val="right" w:pos="9540"/>
      </w:tabs>
      <w:ind w:left="-1440" w:right="-856"/>
      <w:jc w:val="center"/>
      <w:rPr>
        <w:i/>
        <w:sz w:val="16"/>
        <w:szCs w:val="16"/>
      </w:rPr>
    </w:pPr>
    <w:r>
      <w:rPr>
        <w:i/>
        <w:noProof/>
        <w:sz w:val="16"/>
        <w:szCs w:val="16"/>
      </w:rPr>
      <w:pict>
        <v:line id="_x0000_s1027" style="position:absolute;left:0;text-align:left;z-index:251657216" from="-15.45pt,11.95pt" to="417.2pt,11.95pt" strokeweight=".25pt"/>
      </w:pict>
    </w:r>
    <w:r w:rsidR="00C347EC">
      <w:rPr>
        <w:iCs/>
        <w:noProof/>
        <w:sz w:val="14"/>
        <w:szCs w:val="14"/>
      </w:rPr>
      <w:t>N</w:t>
    </w:r>
    <w:r w:rsidR="00C347EC" w:rsidRPr="00F42064">
      <w:rPr>
        <w:iCs/>
        <w:noProof/>
        <w:sz w:val="14"/>
        <w:szCs w:val="14"/>
      </w:rPr>
      <w:t xml:space="preserve">. </w:t>
    </w:r>
    <w:r w:rsidR="00C347EC">
      <w:rPr>
        <w:iCs/>
        <w:noProof/>
        <w:sz w:val="14"/>
        <w:szCs w:val="14"/>
      </w:rPr>
      <w:t>Boukezzoula</w:t>
    </w:r>
    <w:r w:rsidR="00C347EC" w:rsidRPr="00F42064">
      <w:rPr>
        <w:iCs/>
        <w:noProof/>
        <w:sz w:val="14"/>
        <w:szCs w:val="14"/>
      </w:rPr>
      <w:t>.</w:t>
    </w:r>
    <w:r w:rsidR="00C347EC" w:rsidRPr="00F42064">
      <w:rPr>
        <w:i/>
        <w:sz w:val="14"/>
        <w:szCs w:val="14"/>
      </w:rPr>
      <w:t xml:space="preserve"> </w:t>
    </w:r>
    <w:r w:rsidR="00C347EC" w:rsidRPr="008E123B">
      <w:rPr>
        <w:iCs/>
        <w:sz w:val="14"/>
        <w:szCs w:val="14"/>
      </w:rPr>
      <w:t>2009</w:t>
    </w:r>
    <w:r w:rsidR="00C347EC">
      <w:rPr>
        <w:iCs/>
        <w:sz w:val="14"/>
        <w:szCs w:val="14"/>
      </w:rPr>
      <w:t xml:space="preserve">. </w:t>
    </w:r>
    <w:r w:rsidR="00C347EC" w:rsidRPr="00F42064">
      <w:rPr>
        <w:iCs/>
        <w:sz w:val="14"/>
        <w:szCs w:val="14"/>
      </w:rPr>
      <w:t xml:space="preserve">Antagonisme de </w:t>
    </w:r>
    <w:r w:rsidR="00C347EC" w:rsidRPr="00947F22">
      <w:rPr>
        <w:i/>
        <w:sz w:val="14"/>
        <w:szCs w:val="14"/>
      </w:rPr>
      <w:t>Bifidobacterium</w:t>
    </w:r>
    <w:r w:rsidR="00C347EC" w:rsidRPr="00F42064">
      <w:rPr>
        <w:iCs/>
        <w:sz w:val="14"/>
        <w:szCs w:val="14"/>
      </w:rPr>
      <w:t xml:space="preserve"> sp et </w:t>
    </w:r>
    <w:r w:rsidR="00C347EC">
      <w:rPr>
        <w:i/>
        <w:sz w:val="14"/>
        <w:szCs w:val="14"/>
      </w:rPr>
      <w:t>LbRE</w:t>
    </w:r>
    <w:r w:rsidR="00C347EC" w:rsidRPr="00F42064">
      <w:rPr>
        <w:iCs/>
        <w:sz w:val="14"/>
        <w:szCs w:val="14"/>
      </w:rPr>
      <w:t xml:space="preserve"> vis-à-vis de</w:t>
    </w:r>
    <w:r w:rsidR="00C347EC" w:rsidRPr="00F42064">
      <w:rPr>
        <w:i/>
        <w:sz w:val="14"/>
        <w:szCs w:val="14"/>
      </w:rPr>
      <w:t xml:space="preserve"> </w:t>
    </w:r>
    <w:r w:rsidR="00C347EC" w:rsidRPr="00F42064">
      <w:rPr>
        <w:iCs/>
        <w:sz w:val="14"/>
        <w:szCs w:val="14"/>
      </w:rPr>
      <w:t xml:space="preserve">quelques souches pathogènes. Magister. </w:t>
    </w:r>
    <w:r w:rsidR="00C347EC">
      <w:rPr>
        <w:iCs/>
        <w:sz w:val="14"/>
        <w:szCs w:val="14"/>
      </w:rPr>
      <w:t>HSAA</w:t>
    </w:r>
    <w:r w:rsidR="00C347EC" w:rsidRPr="00F42064">
      <w:rPr>
        <w:iCs/>
        <w:sz w:val="14"/>
        <w:szCs w:val="14"/>
      </w:rPr>
      <w:t>. univ.</w:t>
    </w:r>
    <w:r w:rsidR="00C347EC">
      <w:rPr>
        <w:iCs/>
        <w:sz w:val="14"/>
        <w:szCs w:val="14"/>
      </w:rPr>
      <w:t xml:space="preserve"> </w:t>
    </w:r>
    <w:r w:rsidR="00C347EC" w:rsidRPr="00F42064">
      <w:rPr>
        <w:iCs/>
        <w:sz w:val="14"/>
        <w:szCs w:val="14"/>
      </w:rPr>
      <w:t>Mosta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97B74"/>
    <w:multiLevelType w:val="hybridMultilevel"/>
    <w:tmpl w:val="B71E6B3C"/>
    <w:lvl w:ilvl="0" w:tplc="A4A604C8">
      <w:numFmt w:val="bullet"/>
      <w:lvlText w:val="-"/>
      <w:lvlJc w:val="left"/>
      <w:pPr>
        <w:tabs>
          <w:tab w:val="num" w:pos="899"/>
        </w:tabs>
        <w:ind w:left="899" w:hanging="360"/>
      </w:pPr>
      <w:rPr>
        <w:rFonts w:ascii="Book Antiqua" w:eastAsia="Times New Roman" w:hAnsi="Book Antiqua" w:cs="Times New Roman" w:hint="default"/>
      </w:rPr>
    </w:lvl>
    <w:lvl w:ilvl="1" w:tplc="040C0003" w:tentative="1">
      <w:start w:val="1"/>
      <w:numFmt w:val="bullet"/>
      <w:lvlText w:val="o"/>
      <w:lvlJc w:val="left"/>
      <w:pPr>
        <w:tabs>
          <w:tab w:val="num" w:pos="1619"/>
        </w:tabs>
        <w:ind w:left="1619" w:hanging="360"/>
      </w:pPr>
      <w:rPr>
        <w:rFonts w:ascii="Courier New" w:hAnsi="Courier New" w:cs="Courier New" w:hint="default"/>
      </w:rPr>
    </w:lvl>
    <w:lvl w:ilvl="2" w:tplc="040C0005" w:tentative="1">
      <w:start w:val="1"/>
      <w:numFmt w:val="bullet"/>
      <w:lvlText w:val=""/>
      <w:lvlJc w:val="left"/>
      <w:pPr>
        <w:tabs>
          <w:tab w:val="num" w:pos="2339"/>
        </w:tabs>
        <w:ind w:left="2339" w:hanging="360"/>
      </w:pPr>
      <w:rPr>
        <w:rFonts w:ascii="Wingdings" w:hAnsi="Wingdings" w:hint="default"/>
      </w:rPr>
    </w:lvl>
    <w:lvl w:ilvl="3" w:tplc="040C0001" w:tentative="1">
      <w:start w:val="1"/>
      <w:numFmt w:val="bullet"/>
      <w:lvlText w:val=""/>
      <w:lvlJc w:val="left"/>
      <w:pPr>
        <w:tabs>
          <w:tab w:val="num" w:pos="3059"/>
        </w:tabs>
        <w:ind w:left="3059" w:hanging="360"/>
      </w:pPr>
      <w:rPr>
        <w:rFonts w:ascii="Symbol" w:hAnsi="Symbol" w:hint="default"/>
      </w:rPr>
    </w:lvl>
    <w:lvl w:ilvl="4" w:tplc="040C0003" w:tentative="1">
      <w:start w:val="1"/>
      <w:numFmt w:val="bullet"/>
      <w:lvlText w:val="o"/>
      <w:lvlJc w:val="left"/>
      <w:pPr>
        <w:tabs>
          <w:tab w:val="num" w:pos="3779"/>
        </w:tabs>
        <w:ind w:left="3779" w:hanging="360"/>
      </w:pPr>
      <w:rPr>
        <w:rFonts w:ascii="Courier New" w:hAnsi="Courier New" w:cs="Courier New" w:hint="default"/>
      </w:rPr>
    </w:lvl>
    <w:lvl w:ilvl="5" w:tplc="040C0005" w:tentative="1">
      <w:start w:val="1"/>
      <w:numFmt w:val="bullet"/>
      <w:lvlText w:val=""/>
      <w:lvlJc w:val="left"/>
      <w:pPr>
        <w:tabs>
          <w:tab w:val="num" w:pos="4499"/>
        </w:tabs>
        <w:ind w:left="4499" w:hanging="360"/>
      </w:pPr>
      <w:rPr>
        <w:rFonts w:ascii="Wingdings" w:hAnsi="Wingdings" w:hint="default"/>
      </w:rPr>
    </w:lvl>
    <w:lvl w:ilvl="6" w:tplc="040C0001" w:tentative="1">
      <w:start w:val="1"/>
      <w:numFmt w:val="bullet"/>
      <w:lvlText w:val=""/>
      <w:lvlJc w:val="left"/>
      <w:pPr>
        <w:tabs>
          <w:tab w:val="num" w:pos="5219"/>
        </w:tabs>
        <w:ind w:left="5219" w:hanging="360"/>
      </w:pPr>
      <w:rPr>
        <w:rFonts w:ascii="Symbol" w:hAnsi="Symbol" w:hint="default"/>
      </w:rPr>
    </w:lvl>
    <w:lvl w:ilvl="7" w:tplc="040C0003" w:tentative="1">
      <w:start w:val="1"/>
      <w:numFmt w:val="bullet"/>
      <w:lvlText w:val="o"/>
      <w:lvlJc w:val="left"/>
      <w:pPr>
        <w:tabs>
          <w:tab w:val="num" w:pos="5939"/>
        </w:tabs>
        <w:ind w:left="5939" w:hanging="360"/>
      </w:pPr>
      <w:rPr>
        <w:rFonts w:ascii="Courier New" w:hAnsi="Courier New" w:cs="Courier New" w:hint="default"/>
      </w:rPr>
    </w:lvl>
    <w:lvl w:ilvl="8" w:tplc="040C0005" w:tentative="1">
      <w:start w:val="1"/>
      <w:numFmt w:val="bullet"/>
      <w:lvlText w:val=""/>
      <w:lvlJc w:val="left"/>
      <w:pPr>
        <w:tabs>
          <w:tab w:val="num" w:pos="6659"/>
        </w:tabs>
        <w:ind w:left="6659" w:hanging="360"/>
      </w:pPr>
      <w:rPr>
        <w:rFonts w:ascii="Wingdings" w:hAnsi="Wingdings" w:hint="default"/>
      </w:rPr>
    </w:lvl>
  </w:abstractNum>
  <w:abstractNum w:abstractNumId="1">
    <w:nsid w:val="44F47D07"/>
    <w:multiLevelType w:val="hybridMultilevel"/>
    <w:tmpl w:val="7B120926"/>
    <w:lvl w:ilvl="0" w:tplc="3B8E15EC">
      <w:start w:val="5"/>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nsid w:val="6A895EB9"/>
    <w:multiLevelType w:val="hybridMultilevel"/>
    <w:tmpl w:val="C526D37A"/>
    <w:lvl w:ilvl="0" w:tplc="4F027F3C">
      <w:start w:val="5"/>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rsids>
    <w:rsidRoot w:val="00221F41"/>
    <w:rsid w:val="00011CEA"/>
    <w:rsid w:val="0001330E"/>
    <w:rsid w:val="00041646"/>
    <w:rsid w:val="000430C2"/>
    <w:rsid w:val="00043453"/>
    <w:rsid w:val="0004358E"/>
    <w:rsid w:val="00043F17"/>
    <w:rsid w:val="0004538D"/>
    <w:rsid w:val="000454E5"/>
    <w:rsid w:val="0005433F"/>
    <w:rsid w:val="00060815"/>
    <w:rsid w:val="00064385"/>
    <w:rsid w:val="000810FB"/>
    <w:rsid w:val="0008666A"/>
    <w:rsid w:val="00097A80"/>
    <w:rsid w:val="000B3495"/>
    <w:rsid w:val="000B796B"/>
    <w:rsid w:val="000D569A"/>
    <w:rsid w:val="000E1F35"/>
    <w:rsid w:val="000E2769"/>
    <w:rsid w:val="000E311E"/>
    <w:rsid w:val="000E5370"/>
    <w:rsid w:val="0010635E"/>
    <w:rsid w:val="00120276"/>
    <w:rsid w:val="00120F43"/>
    <w:rsid w:val="001224C3"/>
    <w:rsid w:val="00123F95"/>
    <w:rsid w:val="00130E84"/>
    <w:rsid w:val="0014315F"/>
    <w:rsid w:val="00147424"/>
    <w:rsid w:val="00147DAF"/>
    <w:rsid w:val="00163EDA"/>
    <w:rsid w:val="001833C9"/>
    <w:rsid w:val="00195F4C"/>
    <w:rsid w:val="001B485C"/>
    <w:rsid w:val="001D4B06"/>
    <w:rsid w:val="001D6BFE"/>
    <w:rsid w:val="001D791F"/>
    <w:rsid w:val="001E56EC"/>
    <w:rsid w:val="001E5F7C"/>
    <w:rsid w:val="001F655B"/>
    <w:rsid w:val="001F78E6"/>
    <w:rsid w:val="00201BB6"/>
    <w:rsid w:val="002066D7"/>
    <w:rsid w:val="00210F88"/>
    <w:rsid w:val="00221F41"/>
    <w:rsid w:val="00225596"/>
    <w:rsid w:val="00225799"/>
    <w:rsid w:val="0023073F"/>
    <w:rsid w:val="00242324"/>
    <w:rsid w:val="00243378"/>
    <w:rsid w:val="00243B3F"/>
    <w:rsid w:val="00246DE1"/>
    <w:rsid w:val="00250131"/>
    <w:rsid w:val="00261823"/>
    <w:rsid w:val="00272601"/>
    <w:rsid w:val="002A2FF4"/>
    <w:rsid w:val="002A6B64"/>
    <w:rsid w:val="002B0344"/>
    <w:rsid w:val="002D4AB2"/>
    <w:rsid w:val="002D715D"/>
    <w:rsid w:val="002E762A"/>
    <w:rsid w:val="003074E9"/>
    <w:rsid w:val="003214AC"/>
    <w:rsid w:val="00327647"/>
    <w:rsid w:val="00333098"/>
    <w:rsid w:val="00353C38"/>
    <w:rsid w:val="00355AA2"/>
    <w:rsid w:val="003675DB"/>
    <w:rsid w:val="0037015C"/>
    <w:rsid w:val="003717D8"/>
    <w:rsid w:val="003723BF"/>
    <w:rsid w:val="00372EE1"/>
    <w:rsid w:val="00387400"/>
    <w:rsid w:val="00392C80"/>
    <w:rsid w:val="003A0FE7"/>
    <w:rsid w:val="003C0474"/>
    <w:rsid w:val="003C2576"/>
    <w:rsid w:val="003C3515"/>
    <w:rsid w:val="003E2480"/>
    <w:rsid w:val="003F12A9"/>
    <w:rsid w:val="003F2CE6"/>
    <w:rsid w:val="00403F6A"/>
    <w:rsid w:val="00407572"/>
    <w:rsid w:val="00423676"/>
    <w:rsid w:val="004300E0"/>
    <w:rsid w:val="00444242"/>
    <w:rsid w:val="00447DFC"/>
    <w:rsid w:val="0045396A"/>
    <w:rsid w:val="00456AD9"/>
    <w:rsid w:val="00475BDF"/>
    <w:rsid w:val="00477488"/>
    <w:rsid w:val="00480042"/>
    <w:rsid w:val="00482689"/>
    <w:rsid w:val="00483E99"/>
    <w:rsid w:val="004A0C6E"/>
    <w:rsid w:val="004A6884"/>
    <w:rsid w:val="004C67F9"/>
    <w:rsid w:val="004D78F4"/>
    <w:rsid w:val="004E3019"/>
    <w:rsid w:val="0050067A"/>
    <w:rsid w:val="005141C5"/>
    <w:rsid w:val="005165AE"/>
    <w:rsid w:val="0053330B"/>
    <w:rsid w:val="0053429E"/>
    <w:rsid w:val="00553B0A"/>
    <w:rsid w:val="00556EEF"/>
    <w:rsid w:val="005603B6"/>
    <w:rsid w:val="005624D2"/>
    <w:rsid w:val="00563CA4"/>
    <w:rsid w:val="00564E94"/>
    <w:rsid w:val="005675C8"/>
    <w:rsid w:val="00585E1C"/>
    <w:rsid w:val="00591503"/>
    <w:rsid w:val="005A19C8"/>
    <w:rsid w:val="005D7A0F"/>
    <w:rsid w:val="0060180E"/>
    <w:rsid w:val="006058C7"/>
    <w:rsid w:val="00614694"/>
    <w:rsid w:val="00617C21"/>
    <w:rsid w:val="00625017"/>
    <w:rsid w:val="00647CA9"/>
    <w:rsid w:val="00655A0F"/>
    <w:rsid w:val="00655B1E"/>
    <w:rsid w:val="006618C9"/>
    <w:rsid w:val="00663C30"/>
    <w:rsid w:val="00670FF4"/>
    <w:rsid w:val="00677CD7"/>
    <w:rsid w:val="00686A9C"/>
    <w:rsid w:val="006A7143"/>
    <w:rsid w:val="006C1359"/>
    <w:rsid w:val="006F2D6D"/>
    <w:rsid w:val="007202C2"/>
    <w:rsid w:val="007239AD"/>
    <w:rsid w:val="007268A5"/>
    <w:rsid w:val="007347F8"/>
    <w:rsid w:val="007561D9"/>
    <w:rsid w:val="0076314B"/>
    <w:rsid w:val="00765481"/>
    <w:rsid w:val="007760F7"/>
    <w:rsid w:val="00777F69"/>
    <w:rsid w:val="00781669"/>
    <w:rsid w:val="00784375"/>
    <w:rsid w:val="00785E5A"/>
    <w:rsid w:val="00787D49"/>
    <w:rsid w:val="00790D32"/>
    <w:rsid w:val="0079272D"/>
    <w:rsid w:val="007A4A36"/>
    <w:rsid w:val="007B2D6A"/>
    <w:rsid w:val="007C3D58"/>
    <w:rsid w:val="007D6ABC"/>
    <w:rsid w:val="007E6DCC"/>
    <w:rsid w:val="007F737E"/>
    <w:rsid w:val="0083089B"/>
    <w:rsid w:val="00831C21"/>
    <w:rsid w:val="00844E7C"/>
    <w:rsid w:val="008549A9"/>
    <w:rsid w:val="008762F9"/>
    <w:rsid w:val="008773C1"/>
    <w:rsid w:val="00877A5A"/>
    <w:rsid w:val="008812A6"/>
    <w:rsid w:val="00891A3A"/>
    <w:rsid w:val="00896CD5"/>
    <w:rsid w:val="008A7270"/>
    <w:rsid w:val="008B2195"/>
    <w:rsid w:val="008E7AD9"/>
    <w:rsid w:val="008F7920"/>
    <w:rsid w:val="00915A1C"/>
    <w:rsid w:val="00926D93"/>
    <w:rsid w:val="00937096"/>
    <w:rsid w:val="00945254"/>
    <w:rsid w:val="00952812"/>
    <w:rsid w:val="009570F7"/>
    <w:rsid w:val="009922DE"/>
    <w:rsid w:val="00995F58"/>
    <w:rsid w:val="009A12EA"/>
    <w:rsid w:val="009A150D"/>
    <w:rsid w:val="009B1631"/>
    <w:rsid w:val="009E16E8"/>
    <w:rsid w:val="009F0328"/>
    <w:rsid w:val="00A371F2"/>
    <w:rsid w:val="00A46ED1"/>
    <w:rsid w:val="00A55D2D"/>
    <w:rsid w:val="00A8513F"/>
    <w:rsid w:val="00A906C3"/>
    <w:rsid w:val="00A9119E"/>
    <w:rsid w:val="00A930A6"/>
    <w:rsid w:val="00A96011"/>
    <w:rsid w:val="00AB077C"/>
    <w:rsid w:val="00AB1F65"/>
    <w:rsid w:val="00AB4E4F"/>
    <w:rsid w:val="00AB7D58"/>
    <w:rsid w:val="00AD098E"/>
    <w:rsid w:val="00AD1281"/>
    <w:rsid w:val="00AD275C"/>
    <w:rsid w:val="00AD32E1"/>
    <w:rsid w:val="00AE28B5"/>
    <w:rsid w:val="00AF3EB8"/>
    <w:rsid w:val="00B075D8"/>
    <w:rsid w:val="00B1171C"/>
    <w:rsid w:val="00B2155A"/>
    <w:rsid w:val="00B30EC1"/>
    <w:rsid w:val="00B34766"/>
    <w:rsid w:val="00B4002B"/>
    <w:rsid w:val="00B44DE6"/>
    <w:rsid w:val="00B50DD9"/>
    <w:rsid w:val="00B57F0D"/>
    <w:rsid w:val="00B63157"/>
    <w:rsid w:val="00B8388C"/>
    <w:rsid w:val="00BD19C4"/>
    <w:rsid w:val="00BD1F8D"/>
    <w:rsid w:val="00BF708B"/>
    <w:rsid w:val="00C01039"/>
    <w:rsid w:val="00C03DFE"/>
    <w:rsid w:val="00C06B01"/>
    <w:rsid w:val="00C12130"/>
    <w:rsid w:val="00C2517F"/>
    <w:rsid w:val="00C27D55"/>
    <w:rsid w:val="00C33E58"/>
    <w:rsid w:val="00C347EC"/>
    <w:rsid w:val="00C35810"/>
    <w:rsid w:val="00C42203"/>
    <w:rsid w:val="00C51C43"/>
    <w:rsid w:val="00C52207"/>
    <w:rsid w:val="00C61713"/>
    <w:rsid w:val="00C6197D"/>
    <w:rsid w:val="00C74682"/>
    <w:rsid w:val="00CA5396"/>
    <w:rsid w:val="00CB0F59"/>
    <w:rsid w:val="00CB1DC7"/>
    <w:rsid w:val="00CB27EF"/>
    <w:rsid w:val="00CC072C"/>
    <w:rsid w:val="00CC5C8E"/>
    <w:rsid w:val="00CE55A9"/>
    <w:rsid w:val="00CE7691"/>
    <w:rsid w:val="00CF49E5"/>
    <w:rsid w:val="00CF5583"/>
    <w:rsid w:val="00D0184E"/>
    <w:rsid w:val="00D3014B"/>
    <w:rsid w:val="00D31A2F"/>
    <w:rsid w:val="00D337FF"/>
    <w:rsid w:val="00D371E8"/>
    <w:rsid w:val="00D47890"/>
    <w:rsid w:val="00D9455E"/>
    <w:rsid w:val="00DD1C44"/>
    <w:rsid w:val="00DE558B"/>
    <w:rsid w:val="00DF1212"/>
    <w:rsid w:val="00E110B4"/>
    <w:rsid w:val="00E120F5"/>
    <w:rsid w:val="00E159AF"/>
    <w:rsid w:val="00E16182"/>
    <w:rsid w:val="00E32F77"/>
    <w:rsid w:val="00E42772"/>
    <w:rsid w:val="00E511A8"/>
    <w:rsid w:val="00E5498E"/>
    <w:rsid w:val="00E763EB"/>
    <w:rsid w:val="00E77491"/>
    <w:rsid w:val="00E90F6C"/>
    <w:rsid w:val="00E96186"/>
    <w:rsid w:val="00EB7868"/>
    <w:rsid w:val="00ED5807"/>
    <w:rsid w:val="00EE6CAD"/>
    <w:rsid w:val="00F0100D"/>
    <w:rsid w:val="00F02C16"/>
    <w:rsid w:val="00F05F2C"/>
    <w:rsid w:val="00F30951"/>
    <w:rsid w:val="00F3225E"/>
    <w:rsid w:val="00F341EF"/>
    <w:rsid w:val="00F47A47"/>
    <w:rsid w:val="00F50B62"/>
    <w:rsid w:val="00F5237B"/>
    <w:rsid w:val="00F8322C"/>
    <w:rsid w:val="00FA328C"/>
    <w:rsid w:val="00FB7F9C"/>
    <w:rsid w:val="00FE0F5D"/>
    <w:rsid w:val="00FE3105"/>
    <w:rsid w:val="00FE35D0"/>
    <w:rsid w:val="00FF1C06"/>
    <w:rsid w:val="00FF2435"/>
    <w:rsid w:val="00FF5ABF"/>
    <w:rsid w:val="00FF7E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F41"/>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221F4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1F41"/>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rsid w:val="00221F41"/>
    <w:pPr>
      <w:tabs>
        <w:tab w:val="center" w:pos="4536"/>
        <w:tab w:val="right" w:pos="9072"/>
      </w:tabs>
    </w:pPr>
  </w:style>
  <w:style w:type="character" w:customStyle="1" w:styleId="En-tteCar">
    <w:name w:val="En-tête Car"/>
    <w:basedOn w:val="Policepardfaut"/>
    <w:link w:val="En-tte"/>
    <w:uiPriority w:val="99"/>
    <w:rsid w:val="00221F41"/>
    <w:rPr>
      <w:rFonts w:ascii="Times New Roman" w:eastAsia="Times New Roman" w:hAnsi="Times New Roman" w:cs="Times New Roman"/>
      <w:sz w:val="24"/>
      <w:szCs w:val="24"/>
      <w:lang w:eastAsia="fr-FR"/>
    </w:rPr>
  </w:style>
  <w:style w:type="paragraph" w:styleId="Pieddepage">
    <w:name w:val="footer"/>
    <w:basedOn w:val="Normal"/>
    <w:link w:val="PieddepageCar"/>
    <w:rsid w:val="00221F41"/>
    <w:pPr>
      <w:tabs>
        <w:tab w:val="center" w:pos="4536"/>
        <w:tab w:val="right" w:pos="9072"/>
      </w:tabs>
    </w:pPr>
  </w:style>
  <w:style w:type="character" w:customStyle="1" w:styleId="PieddepageCar">
    <w:name w:val="Pied de page Car"/>
    <w:basedOn w:val="Policepardfaut"/>
    <w:link w:val="Pieddepage"/>
    <w:rsid w:val="00221F41"/>
    <w:rPr>
      <w:rFonts w:ascii="Times New Roman" w:eastAsia="Times New Roman" w:hAnsi="Times New Roman" w:cs="Times New Roman"/>
      <w:sz w:val="24"/>
      <w:szCs w:val="24"/>
      <w:lang w:eastAsia="fr-FR"/>
    </w:rPr>
  </w:style>
  <w:style w:type="table" w:styleId="Grilledutableau">
    <w:name w:val="Table Grid"/>
    <w:basedOn w:val="TableauNormal"/>
    <w:uiPriority w:val="59"/>
    <w:rsid w:val="00221F41"/>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odepage">
    <w:name w:val="page number"/>
    <w:basedOn w:val="Policepardfaut"/>
    <w:rsid w:val="00221F41"/>
  </w:style>
  <w:style w:type="paragraph" w:styleId="Textedebulles">
    <w:name w:val="Balloon Text"/>
    <w:basedOn w:val="Normal"/>
    <w:link w:val="TextedebullesCar"/>
    <w:rsid w:val="00221F41"/>
    <w:rPr>
      <w:rFonts w:ascii="Tahoma" w:hAnsi="Tahoma" w:cs="Tahoma"/>
      <w:sz w:val="16"/>
      <w:szCs w:val="16"/>
    </w:rPr>
  </w:style>
  <w:style w:type="character" w:customStyle="1" w:styleId="TextedebullesCar">
    <w:name w:val="Texte de bulles Car"/>
    <w:basedOn w:val="Policepardfaut"/>
    <w:link w:val="Textedebulles"/>
    <w:rsid w:val="00221F41"/>
    <w:rPr>
      <w:rFonts w:ascii="Tahoma" w:eastAsia="Times New Roman" w:hAnsi="Tahoma" w:cs="Tahoma"/>
      <w:sz w:val="16"/>
      <w:szCs w:val="16"/>
      <w:lang w:eastAsia="fr-FR"/>
    </w:rPr>
  </w:style>
  <w:style w:type="paragraph" w:styleId="Paragraphedeliste">
    <w:name w:val="List Paragraph"/>
    <w:basedOn w:val="Normal"/>
    <w:uiPriority w:val="34"/>
    <w:qFormat/>
    <w:rsid w:val="00221F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fr/search?hl=fr&amp;ei=Ye0FSsuQJJ7LjAfgq5zrBA&amp;sa=X&amp;oi=spell&amp;resnum=1&amp;ct=result&amp;cd=1&amp;q=Salmonella+enteritidis&amp;spell=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2EBC138-E8D2-443D-B8A1-6BEE5373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23</Pages>
  <Words>7142</Words>
  <Characters>39282</Characters>
  <Application>Microsoft Office Word</Application>
  <DocSecurity>0</DocSecurity>
  <Lines>327</Lines>
  <Paragraphs>92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easy</dc:creator>
  <cp:keywords/>
  <dc:description/>
  <cp:lastModifiedBy>easy</cp:lastModifiedBy>
  <cp:revision>30</cp:revision>
  <cp:lastPrinted>2009-05-18T13:35:00Z</cp:lastPrinted>
  <dcterms:created xsi:type="dcterms:W3CDTF">2009-05-18T08:23:00Z</dcterms:created>
  <dcterms:modified xsi:type="dcterms:W3CDTF">2009-05-19T13:19:00Z</dcterms:modified>
</cp:coreProperties>
</file>